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CE31" w14:textId="77777777" w:rsidR="00A5682C" w:rsidRPr="0014041C" w:rsidRDefault="00A5682C" w:rsidP="00140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MS Mincho"/>
          <w:b/>
          <w:bCs/>
          <w:color w:val="000000"/>
          <w:sz w:val="28"/>
        </w:rPr>
      </w:pPr>
      <w:r w:rsidRPr="0014041C">
        <w:rPr>
          <w:rFonts w:eastAsia="MS Mincho"/>
          <w:b/>
          <w:bCs/>
          <w:color w:val="000000"/>
          <w:sz w:val="28"/>
        </w:rPr>
        <w:t>RESTATED ARTICLES OF INCORPORATION OF</w:t>
      </w:r>
    </w:p>
    <w:p w14:paraId="276D4206" w14:textId="77777777" w:rsidR="00D01077" w:rsidRDefault="00D01077" w:rsidP="00140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MS Mincho"/>
          <w:b/>
          <w:bCs/>
          <w:color w:val="000000"/>
          <w:sz w:val="28"/>
        </w:rPr>
      </w:pPr>
      <w:r>
        <w:rPr>
          <w:rFonts w:eastAsia="MS Mincho"/>
          <w:b/>
          <w:bCs/>
          <w:color w:val="000000"/>
          <w:sz w:val="28"/>
        </w:rPr>
        <w:t>ETERNAL LIFE CHURCH</w:t>
      </w:r>
      <w:r w:rsidR="00F940F4">
        <w:rPr>
          <w:rFonts w:eastAsia="MS Mincho"/>
          <w:b/>
          <w:bCs/>
          <w:color w:val="000000"/>
          <w:sz w:val="28"/>
        </w:rPr>
        <w:t xml:space="preserve"> OF </w:t>
      </w:r>
    </w:p>
    <w:p w14:paraId="300FFB34" w14:textId="5C724927" w:rsidR="006F2B1B" w:rsidRPr="0014041C" w:rsidRDefault="00F940F4" w:rsidP="00140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MS Mincho"/>
          <w:b/>
          <w:bCs/>
          <w:color w:val="000000"/>
          <w:sz w:val="28"/>
        </w:rPr>
      </w:pPr>
      <w:r>
        <w:rPr>
          <w:rFonts w:eastAsia="MS Mincho"/>
          <w:b/>
          <w:bCs/>
          <w:color w:val="000000"/>
          <w:sz w:val="28"/>
        </w:rPr>
        <w:t xml:space="preserve">THE CHRISTIAN AND MISSIONARY ALLIANCE </w:t>
      </w:r>
    </w:p>
    <w:p w14:paraId="7024C5B7" w14:textId="77777777" w:rsidR="00A5682C" w:rsidRDefault="00A5682C" w:rsidP="006F2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Cs/>
          <w:color w:val="000000"/>
          <w:sz w:val="28"/>
        </w:rPr>
      </w:pPr>
    </w:p>
    <w:p w14:paraId="4DC1F6CA" w14:textId="77777777" w:rsidR="006339C8" w:rsidRPr="0014041C" w:rsidRDefault="006339C8" w:rsidP="00633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Cs/>
          <w:color w:val="000000"/>
        </w:rPr>
      </w:pPr>
      <w:r w:rsidRPr="0014041C">
        <w:rPr>
          <w:rFonts w:eastAsia="MS Mincho"/>
          <w:bCs/>
          <w:color w:val="000000"/>
        </w:rPr>
        <w:t>The undersigned certify that:</w:t>
      </w:r>
    </w:p>
    <w:p w14:paraId="25258039" w14:textId="77777777" w:rsidR="006339C8" w:rsidRPr="0014041C" w:rsidRDefault="006339C8" w:rsidP="00633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Cs/>
          <w:color w:val="000000"/>
        </w:rPr>
      </w:pPr>
    </w:p>
    <w:p w14:paraId="2AB4C035" w14:textId="564460DD" w:rsidR="006339C8" w:rsidRPr="0014041C" w:rsidRDefault="006339C8" w:rsidP="006339C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r w:rsidRPr="0014041C">
        <w:rPr>
          <w:rFonts w:eastAsia="MS Mincho"/>
          <w:bCs/>
          <w:color w:val="000000"/>
        </w:rPr>
        <w:t xml:space="preserve">1. </w:t>
      </w:r>
      <w:r>
        <w:rPr>
          <w:rFonts w:eastAsia="MS Mincho"/>
          <w:bCs/>
          <w:color w:val="000000"/>
        </w:rPr>
        <w:tab/>
      </w:r>
      <w:r w:rsidRPr="0014041C">
        <w:rPr>
          <w:rFonts w:eastAsia="MS Mincho"/>
          <w:bCs/>
          <w:color w:val="000000"/>
        </w:rPr>
        <w:t xml:space="preserve">They are the president and the secretary, respectively, of </w:t>
      </w:r>
      <w:r w:rsidR="00D01077">
        <w:rPr>
          <w:rFonts w:eastAsia="MS Mincho"/>
          <w:bCs/>
          <w:color w:val="000000"/>
        </w:rPr>
        <w:t>Eternal Life Church</w:t>
      </w:r>
      <w:r w:rsidRPr="0014041C">
        <w:rPr>
          <w:rFonts w:eastAsia="MS Mincho"/>
          <w:bCs/>
          <w:color w:val="000000"/>
        </w:rPr>
        <w:t>, a California corporation.</w:t>
      </w:r>
    </w:p>
    <w:p w14:paraId="733E7F40" w14:textId="77777777" w:rsidR="006339C8" w:rsidRPr="0014041C" w:rsidRDefault="006339C8" w:rsidP="006339C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p>
    <w:p w14:paraId="3FA4BDD3" w14:textId="77777777" w:rsidR="006339C8" w:rsidRPr="0014041C" w:rsidRDefault="006339C8" w:rsidP="006339C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r w:rsidRPr="0014041C">
        <w:rPr>
          <w:rFonts w:eastAsia="MS Mincho"/>
          <w:bCs/>
          <w:color w:val="000000"/>
        </w:rPr>
        <w:t xml:space="preserve">2. </w:t>
      </w:r>
      <w:r>
        <w:rPr>
          <w:rFonts w:eastAsia="MS Mincho"/>
          <w:bCs/>
          <w:color w:val="000000"/>
        </w:rPr>
        <w:tab/>
      </w:r>
      <w:r w:rsidRPr="0014041C">
        <w:rPr>
          <w:rFonts w:eastAsia="MS Mincho"/>
          <w:bCs/>
          <w:color w:val="000000"/>
        </w:rPr>
        <w:t xml:space="preserve">The Articles of Incorporation of this corporation are amended and restated to read as </w:t>
      </w:r>
      <w:r>
        <w:rPr>
          <w:rFonts w:eastAsia="MS Mincho"/>
          <w:bCs/>
          <w:color w:val="000000"/>
        </w:rPr>
        <w:t>follows:</w:t>
      </w:r>
    </w:p>
    <w:p w14:paraId="2E131FFF" w14:textId="77777777" w:rsidR="006339C8" w:rsidRPr="0014041C" w:rsidRDefault="006339C8" w:rsidP="006339C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p>
    <w:p w14:paraId="2EBF3308" w14:textId="77777777" w:rsidR="0017557F" w:rsidRDefault="0017557F" w:rsidP="005524EA">
      <w:pPr>
        <w:pStyle w:val="Heading1"/>
        <w:numPr>
          <w:ilvl w:val="0"/>
          <w:numId w:val="0"/>
        </w:numPr>
        <w:rPr>
          <w:b/>
          <w:caps/>
        </w:rPr>
      </w:pPr>
      <w:r>
        <w:rPr>
          <w:b/>
          <w:caps/>
        </w:rPr>
        <w:t>ARTICLE I</w:t>
      </w:r>
    </w:p>
    <w:p w14:paraId="781598FD" w14:textId="77777777" w:rsidR="00867EA1" w:rsidRPr="008F411F" w:rsidRDefault="00867EA1" w:rsidP="005524EA">
      <w:pPr>
        <w:pStyle w:val="Heading1"/>
        <w:numPr>
          <w:ilvl w:val="0"/>
          <w:numId w:val="0"/>
        </w:numPr>
        <w:rPr>
          <w:caps/>
        </w:rPr>
      </w:pPr>
      <w:r w:rsidRPr="008F411F">
        <w:rPr>
          <w:b/>
          <w:caps/>
        </w:rPr>
        <w:t>NAME</w:t>
      </w:r>
    </w:p>
    <w:p w14:paraId="6F9B0F01" w14:textId="77777777" w:rsidR="008151B9" w:rsidRDefault="008151B9" w:rsidP="008151B9">
      <w:pPr>
        <w:pStyle w:val="BodyTextFirstIndent2"/>
        <w:spacing w:line="240" w:lineRule="auto"/>
        <w:ind w:firstLine="0"/>
      </w:pPr>
    </w:p>
    <w:p w14:paraId="2A9B8530" w14:textId="2909BEA6" w:rsidR="00867EA1" w:rsidRPr="008F411F" w:rsidRDefault="00867EA1" w:rsidP="008151B9">
      <w:pPr>
        <w:pStyle w:val="BodyTextFirstIndent2"/>
        <w:spacing w:line="240" w:lineRule="auto"/>
        <w:ind w:firstLine="0"/>
      </w:pPr>
      <w:r w:rsidRPr="008F411F">
        <w:t xml:space="preserve">The name of the corporation is </w:t>
      </w:r>
      <w:r w:rsidR="00D01077">
        <w:t>Eternal Life Church</w:t>
      </w:r>
      <w:r w:rsidR="006F2B1B" w:rsidRPr="006F2B1B">
        <w:t xml:space="preserve"> </w:t>
      </w:r>
      <w:r w:rsidR="00310E4C">
        <w:t xml:space="preserve">of </w:t>
      </w:r>
      <w:r w:rsidRPr="008F411F">
        <w:t>The Christian and Missionary Alliance</w:t>
      </w:r>
      <w:r w:rsidR="005C054A" w:rsidRPr="008F411F">
        <w:t xml:space="preserve"> (referred to herein as the “Church”)</w:t>
      </w:r>
      <w:r w:rsidRPr="008F411F">
        <w:t>.</w:t>
      </w:r>
    </w:p>
    <w:p w14:paraId="2B51449A" w14:textId="77777777" w:rsidR="00867EA1" w:rsidRPr="008F411F" w:rsidRDefault="00867EA1" w:rsidP="008151B9">
      <w:pPr>
        <w:pStyle w:val="BodyTextFirstIndent2"/>
        <w:spacing w:line="240" w:lineRule="auto"/>
        <w:ind w:firstLine="0"/>
      </w:pPr>
    </w:p>
    <w:p w14:paraId="67C18A54" w14:textId="77777777" w:rsidR="00867EA1" w:rsidRPr="008151B9" w:rsidRDefault="0017557F" w:rsidP="0017557F">
      <w:pPr>
        <w:pStyle w:val="Heading1"/>
        <w:numPr>
          <w:ilvl w:val="0"/>
          <w:numId w:val="0"/>
        </w:numPr>
      </w:pPr>
      <w:r w:rsidRPr="0017557F">
        <w:rPr>
          <w:b/>
        </w:rPr>
        <w:t>ARTICLE II</w:t>
      </w:r>
      <w:r w:rsidR="00867EA1" w:rsidRPr="008F411F">
        <w:br/>
      </w:r>
      <w:r w:rsidR="00867EA1" w:rsidRPr="008F411F">
        <w:rPr>
          <w:b/>
          <w:caps/>
        </w:rPr>
        <w:t>PURPOSES, ecclesiastical authority AND POWERS</w:t>
      </w:r>
    </w:p>
    <w:p w14:paraId="06E4B62D" w14:textId="77777777" w:rsidR="008151B9" w:rsidRPr="008F411F" w:rsidRDefault="008151B9" w:rsidP="008151B9">
      <w:pPr>
        <w:pStyle w:val="Heading1"/>
        <w:numPr>
          <w:ilvl w:val="0"/>
          <w:numId w:val="0"/>
        </w:numPr>
        <w:jc w:val="left"/>
      </w:pPr>
    </w:p>
    <w:p w14:paraId="0F2D80EA" w14:textId="77777777" w:rsidR="006F2B1B" w:rsidRDefault="0017557F" w:rsidP="0017557F">
      <w:pPr>
        <w:pStyle w:val="Heading2"/>
        <w:numPr>
          <w:ilvl w:val="0"/>
          <w:numId w:val="0"/>
        </w:numPr>
        <w:spacing w:line="240" w:lineRule="auto"/>
      </w:pPr>
      <w:r w:rsidRPr="0017557F">
        <w:rPr>
          <w:b/>
        </w:rPr>
        <w:t xml:space="preserve">Section </w:t>
      </w:r>
      <w:r w:rsidR="00DE1AE1">
        <w:rPr>
          <w:b/>
        </w:rPr>
        <w:t>2</w:t>
      </w:r>
      <w:r w:rsidRPr="0017557F">
        <w:rPr>
          <w:b/>
        </w:rPr>
        <w:t xml:space="preserve">.1. </w:t>
      </w:r>
      <w:r w:rsidR="00867EA1" w:rsidRPr="0017557F">
        <w:rPr>
          <w:b/>
        </w:rPr>
        <w:t>Purposes and Ecclesiastical Authority</w:t>
      </w:r>
      <w:r w:rsidR="008151B9" w:rsidRPr="0017557F">
        <w:rPr>
          <w:b/>
        </w:rPr>
        <w:t>.</w:t>
      </w:r>
      <w:r w:rsidR="008151B9">
        <w:t xml:space="preserve"> </w:t>
      </w:r>
      <w:r w:rsidR="006F2B1B" w:rsidRPr="006F2B1B">
        <w:t>This Corporation is a religious corporation and is not organized for the private gain of any person. It is organized under the Nonprofit Religious Corporation Law exclusively for religious purposes.</w:t>
      </w:r>
    </w:p>
    <w:p w14:paraId="5FB75D0F" w14:textId="77777777" w:rsidR="006F2B1B" w:rsidRDefault="006F2B1B" w:rsidP="0017557F">
      <w:pPr>
        <w:pStyle w:val="Heading2"/>
        <w:numPr>
          <w:ilvl w:val="0"/>
          <w:numId w:val="0"/>
        </w:numPr>
        <w:spacing w:line="240" w:lineRule="auto"/>
      </w:pPr>
    </w:p>
    <w:p w14:paraId="1879F04D" w14:textId="77777777" w:rsidR="00867EA1" w:rsidRPr="008F411F" w:rsidRDefault="00867EA1" w:rsidP="0017557F">
      <w:pPr>
        <w:pStyle w:val="Heading2"/>
        <w:numPr>
          <w:ilvl w:val="0"/>
          <w:numId w:val="0"/>
        </w:numPr>
        <w:spacing w:line="240" w:lineRule="auto"/>
        <w:rPr>
          <w:szCs w:val="26"/>
        </w:rPr>
      </w:pPr>
      <w:r w:rsidRPr="008F411F">
        <w:rPr>
          <w:szCs w:val="24"/>
          <w:lang w:val="en-CA"/>
        </w:rPr>
        <w:fldChar w:fldCharType="begin"/>
      </w:r>
      <w:r w:rsidRPr="008F411F">
        <w:rPr>
          <w:szCs w:val="24"/>
          <w:lang w:val="en-CA"/>
        </w:rPr>
        <w:instrText xml:space="preserve"> SEQ CHAPTER \h \r 1</w:instrText>
      </w:r>
      <w:r w:rsidRPr="008F411F">
        <w:rPr>
          <w:szCs w:val="24"/>
          <w:lang w:val="en-CA"/>
        </w:rPr>
        <w:fldChar w:fldCharType="end"/>
      </w:r>
      <w:r w:rsidRPr="008F411F">
        <w:rPr>
          <w:szCs w:val="24"/>
        </w:rPr>
        <w:t xml:space="preserve">The </w:t>
      </w:r>
      <w:r w:rsidR="005C054A" w:rsidRPr="008F411F">
        <w:rPr>
          <w:szCs w:val="24"/>
        </w:rPr>
        <w:t>Church</w:t>
      </w:r>
      <w:r w:rsidRPr="008F411F">
        <w:rPr>
          <w:szCs w:val="24"/>
        </w:rPr>
        <w:t xml:space="preserve"> is organized and shall be operated exclusively </w:t>
      </w:r>
      <w:r w:rsidRPr="008F411F">
        <w:t>as a member church of The Christian and Missionary Alliance, a church denomination which operates legally as a Colorado nonprofit corporation (the “C&amp;MA”)</w:t>
      </w:r>
      <w:r w:rsidR="008151B9">
        <w:t xml:space="preserve">. </w:t>
      </w:r>
      <w:r w:rsidRPr="008F411F">
        <w:rPr>
          <w:szCs w:val="24"/>
        </w:rPr>
        <w:t>Accordingly, th</w:t>
      </w:r>
      <w:r w:rsidR="005C054A" w:rsidRPr="008F411F">
        <w:rPr>
          <w:szCs w:val="24"/>
        </w:rPr>
        <w:t>e</w:t>
      </w:r>
      <w:r w:rsidRPr="008F411F">
        <w:rPr>
          <w:szCs w:val="24"/>
        </w:rPr>
        <w:t xml:space="preserve"> </w:t>
      </w:r>
      <w:r w:rsidR="005C054A" w:rsidRPr="008F411F">
        <w:rPr>
          <w:szCs w:val="24"/>
        </w:rPr>
        <w:t>Church</w:t>
      </w:r>
      <w:r w:rsidRPr="008F411F">
        <w:rPr>
          <w:szCs w:val="24"/>
        </w:rPr>
        <w:t xml:space="preserve"> shall operate under the ecclesiastical authority of, and be </w:t>
      </w:r>
      <w:r w:rsidRPr="008F411F">
        <w:t xml:space="preserve">subject to the usages, doctrines and teachings of, the C&amp;MA as set forth in The Manual of The Christian and Missionary </w:t>
      </w:r>
      <w:r w:rsidR="007171F2" w:rsidRPr="008F411F">
        <w:t>Alliance;</w:t>
      </w:r>
      <w:r w:rsidRPr="008F411F">
        <w:t xml:space="preserve"> as such manual may be amended from time to time by the C&amp;MA (the “Manual”). Without limiting the foregoing, the purposes of the corporation shall include promulgating such doctrines and teachings, preaching the Gospel to every creature, edifying the Christians through the education of God’s word, promoting spiritual fellowship among God’s people on the basis of the biblical faith, and promoting religious activities and to further other religious, educational, and charitable work to that end</w:t>
      </w:r>
      <w:r w:rsidR="008151B9">
        <w:t xml:space="preserve">. </w:t>
      </w:r>
      <w:r w:rsidRPr="008F411F">
        <w:t>In addition, this corporation shall be organized and operated exclusively for</w:t>
      </w:r>
      <w:r w:rsidRPr="008F411F">
        <w:rPr>
          <w:szCs w:val="24"/>
        </w:rPr>
        <w:t xml:space="preserve"> religious purposes within the meaning of section 501(c)(3) of the Internal Revenue Code.</w:t>
      </w:r>
    </w:p>
    <w:p w14:paraId="19048A60" w14:textId="77777777" w:rsidR="008F411F" w:rsidRPr="008F411F" w:rsidRDefault="008F411F" w:rsidP="008F411F">
      <w:pPr>
        <w:pStyle w:val="Heading2"/>
        <w:numPr>
          <w:ilvl w:val="0"/>
          <w:numId w:val="0"/>
        </w:numPr>
        <w:spacing w:line="240" w:lineRule="auto"/>
        <w:rPr>
          <w:szCs w:val="26"/>
        </w:rPr>
      </w:pPr>
    </w:p>
    <w:p w14:paraId="5E3D3487" w14:textId="77777777" w:rsidR="00867EA1" w:rsidRPr="008F411F" w:rsidRDefault="0017557F" w:rsidP="0017557F">
      <w:pPr>
        <w:pStyle w:val="Heading2"/>
        <w:numPr>
          <w:ilvl w:val="0"/>
          <w:numId w:val="0"/>
        </w:numPr>
        <w:spacing w:line="240" w:lineRule="auto"/>
      </w:pPr>
      <w:r w:rsidRPr="0017557F">
        <w:rPr>
          <w:b/>
        </w:rPr>
        <w:t xml:space="preserve">Section </w:t>
      </w:r>
      <w:r w:rsidR="00DE1AE1">
        <w:rPr>
          <w:b/>
        </w:rPr>
        <w:t>2</w:t>
      </w:r>
      <w:r w:rsidRPr="0017557F">
        <w:rPr>
          <w:b/>
        </w:rPr>
        <w:t xml:space="preserve">.2. </w:t>
      </w:r>
      <w:r w:rsidR="00867EA1" w:rsidRPr="0017557F">
        <w:rPr>
          <w:b/>
        </w:rPr>
        <w:t>Powers</w:t>
      </w:r>
      <w:r w:rsidR="008151B9" w:rsidRPr="0017557F">
        <w:rPr>
          <w:b/>
        </w:rPr>
        <w:t>.</w:t>
      </w:r>
      <w:r w:rsidR="008151B9">
        <w:t xml:space="preserve"> </w:t>
      </w:r>
      <w:r w:rsidR="00867EA1" w:rsidRPr="008F411F">
        <w:t>In furtherance of the foregoing purposes and objectives (but not otherwise) and subject to the restrictions set forth herein, the corporation shall have and may exercise all of the powers now or hereafter conferred upon nonprofit corporations organized under the laws of the State and may do everything necessary or convenient for the accomplishment of any of the corporate purposes, either alone or in connection with other organizations, entities or individuals, and either as principal or agent, subject to such limitations as are or may be prescribed by law</w:t>
      </w:r>
      <w:r w:rsidR="008151B9">
        <w:t xml:space="preserve">. </w:t>
      </w:r>
      <w:r w:rsidR="00706E49" w:rsidRPr="008F411F">
        <w:t xml:space="preserve">Subject to any limitations in the bylaws of the </w:t>
      </w:r>
      <w:r w:rsidR="005C054A" w:rsidRPr="008F411F">
        <w:t>Church</w:t>
      </w:r>
      <w:r w:rsidR="00706E49" w:rsidRPr="008F411F">
        <w:t xml:space="preserve">, the </w:t>
      </w:r>
      <w:r w:rsidR="005C054A" w:rsidRPr="008F411F">
        <w:t>Church</w:t>
      </w:r>
      <w:r w:rsidR="00706E49" w:rsidRPr="008F411F">
        <w:t xml:space="preserve"> may acquire, own, dispose of, improve, encumber, and convey property, real and personal, for the </w:t>
      </w:r>
      <w:r w:rsidR="005C054A" w:rsidRPr="008F411F">
        <w:t>Church</w:t>
      </w:r>
      <w:r w:rsidR="00706E49" w:rsidRPr="008F411F">
        <w:t>’s purposes, in conformity with the laws of the state where the property is situated</w:t>
      </w:r>
      <w:r w:rsidR="008151B9">
        <w:t xml:space="preserve">. </w:t>
      </w:r>
    </w:p>
    <w:p w14:paraId="6D150CF6" w14:textId="77777777" w:rsidR="00706E49" w:rsidRPr="008F411F" w:rsidRDefault="00706E49" w:rsidP="00E4733B">
      <w:pPr>
        <w:pStyle w:val="Heading2"/>
        <w:numPr>
          <w:ilvl w:val="0"/>
          <w:numId w:val="0"/>
        </w:numPr>
        <w:spacing w:line="240" w:lineRule="auto"/>
      </w:pPr>
    </w:p>
    <w:p w14:paraId="5B9F251D" w14:textId="77777777" w:rsidR="00867EA1" w:rsidRDefault="0017557F" w:rsidP="0017557F">
      <w:pPr>
        <w:pStyle w:val="Heading2"/>
        <w:numPr>
          <w:ilvl w:val="0"/>
          <w:numId w:val="0"/>
        </w:numPr>
        <w:spacing w:line="240" w:lineRule="auto"/>
      </w:pPr>
      <w:r w:rsidRPr="0017557F">
        <w:rPr>
          <w:b/>
        </w:rPr>
        <w:t xml:space="preserve">Section </w:t>
      </w:r>
      <w:r w:rsidR="00DE1AE1">
        <w:rPr>
          <w:b/>
        </w:rPr>
        <w:t>2</w:t>
      </w:r>
      <w:r w:rsidRPr="0017557F">
        <w:rPr>
          <w:b/>
        </w:rPr>
        <w:t xml:space="preserve">.3. </w:t>
      </w:r>
      <w:r w:rsidR="00867EA1" w:rsidRPr="0017557F">
        <w:rPr>
          <w:b/>
        </w:rPr>
        <w:t xml:space="preserve">Restrictions </w:t>
      </w:r>
      <w:r>
        <w:rPr>
          <w:b/>
        </w:rPr>
        <w:t>o</w:t>
      </w:r>
      <w:r w:rsidR="00867EA1" w:rsidRPr="0017557F">
        <w:rPr>
          <w:b/>
        </w:rPr>
        <w:t>n Powers.</w:t>
      </w:r>
    </w:p>
    <w:p w14:paraId="035FAB2C" w14:textId="77777777" w:rsidR="00547F3B" w:rsidRPr="00547F3B" w:rsidRDefault="00547F3B" w:rsidP="0017557F">
      <w:pPr>
        <w:pStyle w:val="Heading2"/>
        <w:numPr>
          <w:ilvl w:val="0"/>
          <w:numId w:val="0"/>
        </w:numPr>
        <w:spacing w:line="240" w:lineRule="auto"/>
      </w:pPr>
    </w:p>
    <w:p w14:paraId="08365E1A" w14:textId="77777777" w:rsidR="00867EA1" w:rsidRPr="008F411F" w:rsidRDefault="00867EA1" w:rsidP="00F56DF7">
      <w:pPr>
        <w:pStyle w:val="Heading3"/>
        <w:tabs>
          <w:tab w:val="clear" w:pos="2160"/>
        </w:tabs>
        <w:spacing w:after="240" w:line="240" w:lineRule="auto"/>
        <w:ind w:left="360" w:hanging="360"/>
      </w:pPr>
      <w:r w:rsidRPr="008F411F">
        <w:t xml:space="preserve">No part of the net earnings of the </w:t>
      </w:r>
      <w:r w:rsidR="005C054A" w:rsidRPr="008F411F">
        <w:t>Church</w:t>
      </w:r>
      <w:r w:rsidRPr="008F411F">
        <w:t xml:space="preserve"> shall inure to the benefit of or be distributable to any director or officer of the </w:t>
      </w:r>
      <w:r w:rsidR="005C054A" w:rsidRPr="008F411F">
        <w:t>Church</w:t>
      </w:r>
      <w:r w:rsidRPr="008F411F">
        <w:t xml:space="preserve"> or any other individual (except that reasonable compensation may be paid for services rendered to or for the benefit of the </w:t>
      </w:r>
      <w:r w:rsidR="005C054A" w:rsidRPr="008F411F">
        <w:t>Church</w:t>
      </w:r>
      <w:r w:rsidRPr="008F411F">
        <w:t xml:space="preserve"> affecting one or more of its purposes), and no director or officer of the </w:t>
      </w:r>
      <w:r w:rsidR="005C054A" w:rsidRPr="008F411F">
        <w:t>Church</w:t>
      </w:r>
      <w:r w:rsidRPr="008F411F">
        <w:t xml:space="preserve"> or any other individual shall be entitled to share in any distribution of any of the corporate assets on dissolution of the </w:t>
      </w:r>
      <w:r w:rsidR="005C054A" w:rsidRPr="008F411F">
        <w:t>Church</w:t>
      </w:r>
      <w:r w:rsidRPr="008F411F">
        <w:t xml:space="preserve"> or otherwise.</w:t>
      </w:r>
    </w:p>
    <w:p w14:paraId="28C4B7E1" w14:textId="77777777" w:rsidR="00867EA1" w:rsidRPr="008F411F" w:rsidRDefault="00867EA1" w:rsidP="00F56DF7">
      <w:pPr>
        <w:pStyle w:val="Heading3"/>
        <w:tabs>
          <w:tab w:val="clear" w:pos="2160"/>
        </w:tabs>
        <w:spacing w:after="240" w:line="240" w:lineRule="auto"/>
        <w:ind w:left="360" w:hanging="360"/>
      </w:pPr>
      <w:r w:rsidRPr="008F411F">
        <w:t xml:space="preserve">No substantial part of the activities of the </w:t>
      </w:r>
      <w:r w:rsidR="005C054A" w:rsidRPr="008F411F">
        <w:t>Church</w:t>
      </w:r>
      <w:r w:rsidRPr="008F411F">
        <w:t xml:space="preserve"> shall consist of carrying on propaganda or otherwise attempting to influence legislation</w:t>
      </w:r>
      <w:r w:rsidR="008151B9">
        <w:t xml:space="preserve">. </w:t>
      </w:r>
      <w:r w:rsidRPr="008F411F">
        <w:t xml:space="preserve">However, if the </w:t>
      </w:r>
      <w:r w:rsidR="005C054A" w:rsidRPr="008F411F">
        <w:t>Church</w:t>
      </w:r>
      <w:r w:rsidRPr="008F411F">
        <w:t xml:space="preserve"> is an organization to which section 501(h) of the Internal Revenue Code applies and the </w:t>
      </w:r>
      <w:r w:rsidR="005C054A" w:rsidRPr="008F411F">
        <w:t>Church</w:t>
      </w:r>
      <w:r w:rsidRPr="008F411F">
        <w:t xml:space="preserve"> has effectively elected to have such section apply, the </w:t>
      </w:r>
      <w:r w:rsidR="005C054A" w:rsidRPr="008F411F">
        <w:t>Church</w:t>
      </w:r>
      <w:r w:rsidRPr="008F411F">
        <w:t xml:space="preserve"> shall have power to carry on the activities permitted by such section, but only to the extent such activities shall not result in the denial of exemption under such section</w:t>
      </w:r>
      <w:r w:rsidR="008151B9">
        <w:t xml:space="preserve">. </w:t>
      </w:r>
      <w:r w:rsidRPr="008F411F">
        <w:t xml:space="preserve">When required by law, the </w:t>
      </w:r>
      <w:r w:rsidR="005C054A" w:rsidRPr="008F411F">
        <w:t>Church</w:t>
      </w:r>
      <w:r w:rsidRPr="008F411F">
        <w:t xml:space="preserve"> shall not participate or intervene in (including the publishing or distribution of statements) any political campaign on behalf of or in opposition to any candidate for public office.</w:t>
      </w:r>
    </w:p>
    <w:p w14:paraId="1DCF0191" w14:textId="77777777" w:rsidR="00706E49" w:rsidRPr="008F411F" w:rsidRDefault="00982F7D" w:rsidP="00F56DF7">
      <w:pPr>
        <w:pStyle w:val="Heading3"/>
        <w:tabs>
          <w:tab w:val="clear" w:pos="2160"/>
        </w:tabs>
        <w:spacing w:after="240" w:line="240" w:lineRule="auto"/>
        <w:ind w:left="360" w:hanging="360"/>
      </w:pPr>
      <w:r>
        <w:t xml:space="preserve">The property of this corporation is irrevocably dedicated to religious purposes. </w:t>
      </w:r>
      <w:r w:rsidR="00706E49" w:rsidRPr="008F411F">
        <w:t xml:space="preserve">The </w:t>
      </w:r>
      <w:r w:rsidR="005C054A" w:rsidRPr="008F411F">
        <w:t>Church</w:t>
      </w:r>
      <w:r w:rsidR="00706E49" w:rsidRPr="008F411F">
        <w:t xml:space="preserve"> shall hold </w:t>
      </w:r>
      <w:proofErr w:type="gramStart"/>
      <w:r w:rsidR="00706E49" w:rsidRPr="008F411F">
        <w:t>all of</w:t>
      </w:r>
      <w:proofErr w:type="gramEnd"/>
      <w:r w:rsidR="00706E49" w:rsidRPr="008F411F">
        <w:t xml:space="preserve"> its real and personal property in trust for the District and the C&amp;MA</w:t>
      </w:r>
      <w:r w:rsidR="008151B9">
        <w:t xml:space="preserve">. </w:t>
      </w:r>
      <w:proofErr w:type="gramStart"/>
      <w:r w:rsidR="00706E49" w:rsidRPr="008F411F">
        <w:t>All of</w:t>
      </w:r>
      <w:proofErr w:type="gramEnd"/>
      <w:r w:rsidR="00706E49" w:rsidRPr="008F411F">
        <w:t xml:space="preserve"> the </w:t>
      </w:r>
      <w:r w:rsidR="005C054A" w:rsidRPr="008F411F">
        <w:t>Church</w:t>
      </w:r>
      <w:r w:rsidR="00706E49" w:rsidRPr="008F411F">
        <w:t>’s real and personal property shall be subject to the applicable property reversion provisions in the Manual</w:t>
      </w:r>
      <w:r w:rsidR="008151B9">
        <w:t xml:space="preserve">. </w:t>
      </w:r>
    </w:p>
    <w:p w14:paraId="297BCE73" w14:textId="77777777" w:rsidR="00867EA1" w:rsidRPr="008F411F" w:rsidRDefault="001120C8" w:rsidP="00F56DF7">
      <w:pPr>
        <w:pStyle w:val="Heading3"/>
        <w:tabs>
          <w:tab w:val="clear" w:pos="2160"/>
        </w:tabs>
        <w:spacing w:after="240" w:line="240" w:lineRule="auto"/>
        <w:ind w:left="360" w:hanging="360"/>
      </w:pPr>
      <w:r>
        <w:t xml:space="preserve">Upon dissolution, liquidation, or abandonment of the Church, or upon the Church’s termination as a member church of The Christian and Missionary Alliance, all of the Church’s assets remaining after payment of or provision for all of its debts and liabilities shall be paid over or transferred to one or more nonprofit organizations organized and operated exclusively for religious purposes as described in Revenue &amp; Taxation Code section 214, and which are described in section 501(c)(3) of the Internal Revenue Code, contributions to which are deductible under section 170(c)(2) of the Internal Revenue Code. The District of the C&amp;MA having jurisdiction over the Church—as such district may be determined from time to time by the C&amp;MA (the “District”)—shall have first priority to receive all such assets. The District is organized and operated exclusively for religious purposes as described in Revenue &amp; Taxation Code section </w:t>
      </w:r>
      <w:proofErr w:type="gramStart"/>
      <w:r>
        <w:t>214, and</w:t>
      </w:r>
      <w:proofErr w:type="gramEnd"/>
      <w:r>
        <w:t xml:space="preserve"> is within the meaning of section 501(c)(3) of the Internal Revenue Code. If the District no longer exists or qualifies to accept the assets, the C&amp;MA shall have second priority to receive all such assets. The C&amp;MA is organized and operated exclusively for religious purposes as described in Revenue &amp; Taxation Code section </w:t>
      </w:r>
      <w:proofErr w:type="gramStart"/>
      <w:r>
        <w:t>214, and</w:t>
      </w:r>
      <w:proofErr w:type="gramEnd"/>
      <w:r>
        <w:t xml:space="preserve"> is within the meaning of section 501(c)(3) of the Internal Revenue Code. If neither the District nor the C&amp;MA exists or qualifies or is eligible to receive such assets, then assets shall be distributed to a nonprofit fund, foundation or corporation which is organized and operated exclusively for religious purposes as described in Revenue &amp; Taxation Code section 214, and is within the meaning of section 501(c)(3) of the Internal Revenue Code. The board of directors shall determine the recipient organizations and their respective shares and interests.</w:t>
      </w:r>
      <w:r w:rsidR="008151B9">
        <w:t xml:space="preserve"> </w:t>
      </w:r>
    </w:p>
    <w:p w14:paraId="0DABE327" w14:textId="77777777" w:rsidR="00867EA1" w:rsidRPr="008F411F" w:rsidRDefault="00867EA1" w:rsidP="00F56DF7">
      <w:pPr>
        <w:pStyle w:val="Heading3"/>
        <w:tabs>
          <w:tab w:val="clear" w:pos="2160"/>
        </w:tabs>
        <w:spacing w:after="240" w:line="240" w:lineRule="auto"/>
        <w:ind w:left="360" w:hanging="360"/>
      </w:pPr>
      <w:r w:rsidRPr="008F411F">
        <w:lastRenderedPageBreak/>
        <w:t xml:space="preserve">Notwithstanding any other provision of these articles of incorporation, the </w:t>
      </w:r>
      <w:r w:rsidR="005C054A" w:rsidRPr="008F411F">
        <w:t>Church</w:t>
      </w:r>
      <w:r w:rsidRPr="008F411F">
        <w:t xml:space="preserve"> shall not carry on any activities not permitted to be carried on by a corporation exempt from federal income tax as an organization described in section</w:t>
      </w:r>
      <w:r w:rsidR="0017557F">
        <w:t xml:space="preserve"> </w:t>
      </w:r>
      <w:r w:rsidRPr="008F411F">
        <w:t xml:space="preserve">501(c)(3) of the Internal Revenue Code and if at any time the </w:t>
      </w:r>
      <w:r w:rsidR="005C054A" w:rsidRPr="008F411F">
        <w:t>Church</w:t>
      </w:r>
      <w:r w:rsidRPr="008F411F">
        <w:t xml:space="preserve"> is a “private foundation” as defined in section</w:t>
      </w:r>
      <w:r w:rsidR="0017557F">
        <w:t xml:space="preserve"> </w:t>
      </w:r>
      <w:r w:rsidRPr="008F411F">
        <w:t>509(a) of the Internal Revenue Code, then during such period of time:</w:t>
      </w:r>
    </w:p>
    <w:p w14:paraId="16360CB0" w14:textId="77777777" w:rsidR="00867EA1" w:rsidRPr="008F411F" w:rsidRDefault="00867EA1" w:rsidP="00F56DF7">
      <w:pPr>
        <w:pStyle w:val="Heading4"/>
        <w:tabs>
          <w:tab w:val="clear" w:pos="3600"/>
        </w:tabs>
        <w:ind w:hanging="360"/>
      </w:pPr>
      <w:r w:rsidRPr="008F411F">
        <w:t xml:space="preserve">The </w:t>
      </w:r>
      <w:r w:rsidR="005C054A" w:rsidRPr="008F411F">
        <w:t>Church</w:t>
      </w:r>
      <w:r w:rsidRPr="008F411F">
        <w:t xml:space="preserve"> shall not engage in any act of “self-dealing,” as defined in section</w:t>
      </w:r>
      <w:r w:rsidR="0017557F">
        <w:t xml:space="preserve"> </w:t>
      </w:r>
      <w:r w:rsidRPr="008F411F">
        <w:t>4941(d) of the Internal Revenue Code, so as to give rise to any liability for the tax imposed by section 4941 of the Internal Revenue Code;</w:t>
      </w:r>
    </w:p>
    <w:p w14:paraId="32917449" w14:textId="77777777" w:rsidR="00867EA1" w:rsidRPr="008F411F" w:rsidRDefault="00867EA1" w:rsidP="00F56DF7">
      <w:pPr>
        <w:pStyle w:val="Heading4"/>
        <w:tabs>
          <w:tab w:val="clear" w:pos="3600"/>
        </w:tabs>
        <w:ind w:hanging="360"/>
      </w:pPr>
      <w:r w:rsidRPr="008F411F">
        <w:t xml:space="preserve">The </w:t>
      </w:r>
      <w:r w:rsidR="005C054A" w:rsidRPr="008F411F">
        <w:t>Church</w:t>
      </w:r>
      <w:r w:rsidRPr="008F411F">
        <w:t xml:space="preserve"> shall make distributions for each taxable year at such time and in such manner so as not to become subject to the tax imposed by section 4942 of the Internal Revenue </w:t>
      </w:r>
      <w:proofErr w:type="gramStart"/>
      <w:r w:rsidRPr="008F411F">
        <w:t>Code;</w:t>
      </w:r>
      <w:proofErr w:type="gramEnd"/>
    </w:p>
    <w:p w14:paraId="1126DEC7" w14:textId="77777777" w:rsidR="00867EA1" w:rsidRPr="008F411F" w:rsidRDefault="00867EA1" w:rsidP="00F56DF7">
      <w:pPr>
        <w:pStyle w:val="Heading4"/>
        <w:tabs>
          <w:tab w:val="clear" w:pos="3600"/>
        </w:tabs>
        <w:ind w:hanging="360"/>
      </w:pPr>
      <w:r w:rsidRPr="008F411F">
        <w:t xml:space="preserve">The </w:t>
      </w:r>
      <w:r w:rsidR="005C054A" w:rsidRPr="008F411F">
        <w:t>Church</w:t>
      </w:r>
      <w:r w:rsidRPr="008F411F">
        <w:t xml:space="preserve"> shall not retain any “excess business holdings,” as defined in section</w:t>
      </w:r>
      <w:r w:rsidR="0017557F">
        <w:t xml:space="preserve"> </w:t>
      </w:r>
      <w:r w:rsidRPr="008F411F">
        <w:t xml:space="preserve">4943(c) of the Internal Revenue Code, so as to give rise to any liability for the tax imposed by section 4943 of the Internal Revenue </w:t>
      </w:r>
      <w:proofErr w:type="gramStart"/>
      <w:r w:rsidRPr="008F411F">
        <w:t>Code;</w:t>
      </w:r>
      <w:proofErr w:type="gramEnd"/>
    </w:p>
    <w:p w14:paraId="1B3D2BFF" w14:textId="77777777" w:rsidR="00867EA1" w:rsidRPr="008F411F" w:rsidRDefault="00867EA1" w:rsidP="00F56DF7">
      <w:pPr>
        <w:pStyle w:val="Heading4"/>
        <w:tabs>
          <w:tab w:val="clear" w:pos="3600"/>
        </w:tabs>
        <w:ind w:hanging="360"/>
      </w:pPr>
      <w:r w:rsidRPr="008F411F">
        <w:t xml:space="preserve">The </w:t>
      </w:r>
      <w:r w:rsidR="005C054A" w:rsidRPr="008F411F">
        <w:t>Church</w:t>
      </w:r>
      <w:r w:rsidRPr="008F411F">
        <w:t xml:space="preserve"> shall not make any investments that would jeopardize the carrying out of any of the exempt purposes of the </w:t>
      </w:r>
      <w:r w:rsidR="005C054A" w:rsidRPr="008F411F">
        <w:t>Church</w:t>
      </w:r>
      <w:r w:rsidRPr="008F411F">
        <w:t>, within the meaning of section</w:t>
      </w:r>
      <w:r w:rsidR="0017557F">
        <w:t xml:space="preserve"> </w:t>
      </w:r>
      <w:r w:rsidRPr="008F411F">
        <w:t>4944 of the Internal Revenue Code, so as to give rise to any liability for the tax imposed by section 4944 of the Internal Revenue Code; and</w:t>
      </w:r>
    </w:p>
    <w:p w14:paraId="14CD95DA" w14:textId="77777777" w:rsidR="00867EA1" w:rsidRPr="008F411F" w:rsidRDefault="00867EA1" w:rsidP="00F56DF7">
      <w:pPr>
        <w:pStyle w:val="Heading4"/>
        <w:tabs>
          <w:tab w:val="clear" w:pos="3600"/>
        </w:tabs>
        <w:ind w:hanging="360"/>
      </w:pPr>
      <w:r w:rsidRPr="008F411F">
        <w:t xml:space="preserve">The </w:t>
      </w:r>
      <w:r w:rsidR="005C054A" w:rsidRPr="008F411F">
        <w:t>Church</w:t>
      </w:r>
      <w:r w:rsidRPr="008F411F">
        <w:t xml:space="preserve"> shall not make any “taxable expenditure,” as defined in section</w:t>
      </w:r>
      <w:r w:rsidR="0017557F">
        <w:t xml:space="preserve"> </w:t>
      </w:r>
      <w:r w:rsidRPr="008F411F">
        <w:t xml:space="preserve">4945(d) of the Internal Revenue Code, </w:t>
      </w:r>
      <w:proofErr w:type="gramStart"/>
      <w:r w:rsidRPr="008F411F">
        <w:t>so as to</w:t>
      </w:r>
      <w:proofErr w:type="gramEnd"/>
      <w:r w:rsidRPr="008F411F">
        <w:t xml:space="preserve"> give rise to any liability for the tax imposed by section</w:t>
      </w:r>
      <w:r w:rsidR="0017557F">
        <w:t xml:space="preserve"> </w:t>
      </w:r>
      <w:r w:rsidRPr="008F411F">
        <w:t>4945 of the Internal Revenue Code.</w:t>
      </w:r>
    </w:p>
    <w:p w14:paraId="2DFA9939" w14:textId="77777777" w:rsidR="00867EA1" w:rsidRDefault="00867EA1" w:rsidP="00F56DF7">
      <w:pPr>
        <w:pStyle w:val="Heading3"/>
        <w:tabs>
          <w:tab w:val="clear" w:pos="2160"/>
        </w:tabs>
        <w:spacing w:line="240" w:lineRule="auto"/>
        <w:ind w:left="360" w:hanging="360"/>
      </w:pPr>
      <w:r w:rsidRPr="008F411F">
        <w:t>All references in these articles of incorporation to provisions of the Internal Revenue Code are to the provisions of the Internal Revenue Code of 1986, as amended, and to the corresponding provisions of any subsequent federal tax laws.</w:t>
      </w:r>
    </w:p>
    <w:p w14:paraId="01D4EF0F" w14:textId="77777777" w:rsidR="00E4733B" w:rsidRPr="008F411F" w:rsidRDefault="00E4733B" w:rsidP="00E4733B">
      <w:pPr>
        <w:pStyle w:val="Heading3"/>
        <w:numPr>
          <w:ilvl w:val="0"/>
          <w:numId w:val="0"/>
        </w:numPr>
        <w:spacing w:line="240" w:lineRule="auto"/>
      </w:pPr>
    </w:p>
    <w:p w14:paraId="60E3D3A3" w14:textId="77777777" w:rsidR="00867EA1" w:rsidRPr="00E4733B" w:rsidRDefault="0017557F" w:rsidP="0017557F">
      <w:pPr>
        <w:pStyle w:val="Heading1"/>
        <w:numPr>
          <w:ilvl w:val="0"/>
          <w:numId w:val="0"/>
        </w:numPr>
      </w:pPr>
      <w:r w:rsidRPr="0017557F">
        <w:rPr>
          <w:b/>
        </w:rPr>
        <w:t>ARTICLE II</w:t>
      </w:r>
      <w:r w:rsidR="00DE1AE1">
        <w:rPr>
          <w:b/>
        </w:rPr>
        <w:t>I</w:t>
      </w:r>
      <w:r w:rsidR="00DE1AE1">
        <w:rPr>
          <w:b/>
        </w:rPr>
        <w:br/>
      </w:r>
      <w:r w:rsidR="00867EA1" w:rsidRPr="008F411F">
        <w:rPr>
          <w:b/>
          <w:caps/>
        </w:rPr>
        <w:t>MEMBERS</w:t>
      </w:r>
    </w:p>
    <w:p w14:paraId="1F3AEF1C" w14:textId="77777777" w:rsidR="00E4733B" w:rsidRPr="008F411F" w:rsidRDefault="00E4733B" w:rsidP="00E4733B">
      <w:pPr>
        <w:pStyle w:val="Heading1"/>
        <w:numPr>
          <w:ilvl w:val="0"/>
          <w:numId w:val="0"/>
        </w:numPr>
        <w:jc w:val="left"/>
      </w:pPr>
    </w:p>
    <w:p w14:paraId="32F3B5F4" w14:textId="77777777" w:rsidR="00867EA1" w:rsidRDefault="0017557F" w:rsidP="0017557F">
      <w:pPr>
        <w:pStyle w:val="Heading2"/>
        <w:numPr>
          <w:ilvl w:val="0"/>
          <w:numId w:val="0"/>
        </w:numPr>
        <w:spacing w:line="240" w:lineRule="auto"/>
      </w:pPr>
      <w:r w:rsidRPr="0017557F">
        <w:rPr>
          <w:b/>
        </w:rPr>
        <w:t xml:space="preserve">Section </w:t>
      </w:r>
      <w:r w:rsidR="00DE1AE1">
        <w:rPr>
          <w:b/>
        </w:rPr>
        <w:t>3</w:t>
      </w:r>
      <w:r w:rsidRPr="0017557F">
        <w:rPr>
          <w:b/>
        </w:rPr>
        <w:t xml:space="preserve">.1. </w:t>
      </w:r>
      <w:r w:rsidR="00867EA1" w:rsidRPr="0017557F">
        <w:rPr>
          <w:b/>
        </w:rPr>
        <w:t>Types of Members</w:t>
      </w:r>
      <w:r w:rsidR="008151B9" w:rsidRPr="0017557F">
        <w:rPr>
          <w:b/>
        </w:rPr>
        <w:t>.</w:t>
      </w:r>
      <w:r w:rsidR="008151B9">
        <w:t xml:space="preserve"> </w:t>
      </w:r>
      <w:r w:rsidR="00867EA1" w:rsidRPr="008F411F">
        <w:t xml:space="preserve">The </w:t>
      </w:r>
      <w:r w:rsidR="005C054A" w:rsidRPr="008F411F">
        <w:t>Church</w:t>
      </w:r>
      <w:r w:rsidR="00867EA1" w:rsidRPr="008F411F">
        <w:t xml:space="preserve"> shall have</w:t>
      </w:r>
      <w:r w:rsidR="00E31017" w:rsidRPr="008F411F">
        <w:t xml:space="preserve"> </w:t>
      </w:r>
      <w:r w:rsidR="00867EA1" w:rsidRPr="008F411F">
        <w:t xml:space="preserve">an </w:t>
      </w:r>
      <w:r w:rsidR="00E21233" w:rsidRPr="008F411F">
        <w:t>E</w:t>
      </w:r>
      <w:r w:rsidR="00867EA1" w:rsidRPr="008F411F">
        <w:t xml:space="preserve">cclesiastical </w:t>
      </w:r>
      <w:r w:rsidR="00E21233" w:rsidRPr="008F411F">
        <w:t>M</w:t>
      </w:r>
      <w:r w:rsidR="00867EA1" w:rsidRPr="008F411F">
        <w:t>ember</w:t>
      </w:r>
      <w:r w:rsidR="007171F2" w:rsidRPr="008F411F">
        <w:t xml:space="preserve"> </w:t>
      </w:r>
      <w:r w:rsidR="00867EA1" w:rsidRPr="008F411F">
        <w:t xml:space="preserve">and </w:t>
      </w:r>
      <w:r w:rsidR="00341C21" w:rsidRPr="008F411F">
        <w:t xml:space="preserve">General </w:t>
      </w:r>
      <w:r w:rsidR="00E21233" w:rsidRPr="008F411F">
        <w:t>M</w:t>
      </w:r>
      <w:r w:rsidR="00867EA1" w:rsidRPr="008F411F">
        <w:t>embers</w:t>
      </w:r>
      <w:r w:rsidR="008151B9">
        <w:t xml:space="preserve">. </w:t>
      </w:r>
      <w:r w:rsidR="00867EA1" w:rsidRPr="008F411F">
        <w:t xml:space="preserve">The </w:t>
      </w:r>
      <w:r w:rsidR="00E21233" w:rsidRPr="008F411F">
        <w:t>E</w:t>
      </w:r>
      <w:r w:rsidR="00867EA1" w:rsidRPr="008F411F">
        <w:t xml:space="preserve">cclesiastical </w:t>
      </w:r>
      <w:r w:rsidR="00E21233" w:rsidRPr="008F411F">
        <w:t>M</w:t>
      </w:r>
      <w:r w:rsidR="00867EA1" w:rsidRPr="008F411F">
        <w:t>ember</w:t>
      </w:r>
      <w:r w:rsidR="007171F2" w:rsidRPr="008F411F">
        <w:t xml:space="preserve"> </w:t>
      </w:r>
      <w:r w:rsidR="00867EA1" w:rsidRPr="008F411F">
        <w:t>shall be the district of the C&amp;MA having jurisdiction over th</w:t>
      </w:r>
      <w:r w:rsidR="005C054A" w:rsidRPr="008F411F">
        <w:t xml:space="preserve">e </w:t>
      </w:r>
      <w:proofErr w:type="gramStart"/>
      <w:r w:rsidR="007171F2" w:rsidRPr="008F411F">
        <w:t>Church;</w:t>
      </w:r>
      <w:proofErr w:type="gramEnd"/>
      <w:r w:rsidR="00867EA1" w:rsidRPr="008F411F">
        <w:t xml:space="preserve"> as such district may be determined from time to time by the C&amp;MA (the “District”)</w:t>
      </w:r>
      <w:r w:rsidR="008151B9">
        <w:t xml:space="preserve">. </w:t>
      </w:r>
      <w:r w:rsidR="00867EA1" w:rsidRPr="008F411F">
        <w:t xml:space="preserve">Subject to the rights granted to the </w:t>
      </w:r>
      <w:r w:rsidR="00E21233" w:rsidRPr="008F411F">
        <w:t>Ecclesiastical Member</w:t>
      </w:r>
      <w:r w:rsidR="00867EA1" w:rsidRPr="008F411F">
        <w:t xml:space="preserve"> in these articles of incorporation, the qualifications, </w:t>
      </w:r>
      <w:proofErr w:type="gramStart"/>
      <w:r w:rsidR="00867EA1" w:rsidRPr="008F411F">
        <w:t>rights</w:t>
      </w:r>
      <w:proofErr w:type="gramEnd"/>
      <w:r w:rsidR="00867EA1" w:rsidRPr="008F411F">
        <w:t xml:space="preserve"> and manner of admission for the </w:t>
      </w:r>
      <w:r w:rsidR="00341C21" w:rsidRPr="008F411F">
        <w:t xml:space="preserve">General </w:t>
      </w:r>
      <w:r w:rsidR="00E21233" w:rsidRPr="008F411F">
        <w:t>M</w:t>
      </w:r>
      <w:r w:rsidR="00867EA1" w:rsidRPr="008F411F">
        <w:t>embers shall be as set forth in the bylaws</w:t>
      </w:r>
      <w:r w:rsidR="008151B9">
        <w:t xml:space="preserve">. </w:t>
      </w:r>
    </w:p>
    <w:p w14:paraId="4A980EA2" w14:textId="77777777" w:rsidR="00E4733B" w:rsidRPr="008F411F" w:rsidRDefault="00E4733B" w:rsidP="00E4733B">
      <w:pPr>
        <w:pStyle w:val="Heading2"/>
        <w:numPr>
          <w:ilvl w:val="0"/>
          <w:numId w:val="0"/>
        </w:numPr>
        <w:spacing w:line="240" w:lineRule="auto"/>
      </w:pPr>
    </w:p>
    <w:p w14:paraId="46763125" w14:textId="77777777" w:rsidR="00867EA1" w:rsidRPr="008F411F" w:rsidRDefault="0017557F" w:rsidP="0017557F">
      <w:pPr>
        <w:pStyle w:val="Heading2"/>
        <w:numPr>
          <w:ilvl w:val="0"/>
          <w:numId w:val="0"/>
        </w:numPr>
        <w:spacing w:line="240" w:lineRule="auto"/>
      </w:pPr>
      <w:r w:rsidRPr="0017557F">
        <w:rPr>
          <w:b/>
        </w:rPr>
        <w:t xml:space="preserve">Section </w:t>
      </w:r>
      <w:r w:rsidR="00DE1AE1">
        <w:rPr>
          <w:b/>
        </w:rPr>
        <w:t>3</w:t>
      </w:r>
      <w:r w:rsidRPr="0017557F">
        <w:rPr>
          <w:b/>
        </w:rPr>
        <w:t xml:space="preserve">.2. </w:t>
      </w:r>
      <w:r w:rsidR="00867EA1" w:rsidRPr="0017557F">
        <w:rPr>
          <w:b/>
        </w:rPr>
        <w:t>Exercise of Ecclesiastical Authority</w:t>
      </w:r>
      <w:r w:rsidR="008151B9" w:rsidRPr="0017557F">
        <w:rPr>
          <w:b/>
        </w:rPr>
        <w:t>.</w:t>
      </w:r>
      <w:r w:rsidR="008151B9">
        <w:t xml:space="preserve"> </w:t>
      </w:r>
      <w:r w:rsidR="00867EA1" w:rsidRPr="008F411F">
        <w:t>The ecclesiastical authority of the C&amp;MA over th</w:t>
      </w:r>
      <w:r w:rsidR="005C054A" w:rsidRPr="008F411F">
        <w:t>e C</w:t>
      </w:r>
      <w:r w:rsidR="00867EA1" w:rsidRPr="008F411F">
        <w:t>hurch shall be exercised through the District</w:t>
      </w:r>
      <w:r w:rsidR="008151B9">
        <w:t xml:space="preserve">. </w:t>
      </w:r>
      <w:r w:rsidR="00867EA1" w:rsidRPr="008F411F">
        <w:t xml:space="preserve">Without limiting the foregoing, the District shall at all times have the </w:t>
      </w:r>
      <w:r w:rsidR="00FC39F9" w:rsidRPr="008F411F">
        <w:t xml:space="preserve">responsibility </w:t>
      </w:r>
      <w:r w:rsidR="00867EA1" w:rsidRPr="008F411F">
        <w:t xml:space="preserve">in accordance with </w:t>
      </w:r>
      <w:r w:rsidR="00844BCE" w:rsidRPr="008F411F">
        <w:t xml:space="preserve">and subject to the requirements of </w:t>
      </w:r>
      <w:r w:rsidR="00867EA1" w:rsidRPr="008F411F">
        <w:t>the Manual</w:t>
      </w:r>
      <w:r w:rsidR="006D00EF" w:rsidRPr="008F411F">
        <w:t xml:space="preserve"> </w:t>
      </w:r>
      <w:r w:rsidR="00867EA1" w:rsidRPr="008F411F">
        <w:t xml:space="preserve">to </w:t>
      </w:r>
      <w:r w:rsidR="00FC39F9" w:rsidRPr="008F411F">
        <w:t>determine the status of</w:t>
      </w:r>
      <w:r w:rsidR="00867EA1" w:rsidRPr="008F411F">
        <w:t xml:space="preserve"> th</w:t>
      </w:r>
      <w:r w:rsidR="005C054A" w:rsidRPr="008F411F">
        <w:t>e</w:t>
      </w:r>
      <w:r w:rsidR="00867EA1" w:rsidRPr="008F411F">
        <w:t xml:space="preserve"> </w:t>
      </w:r>
      <w:r w:rsidR="005C054A" w:rsidRPr="008F411F">
        <w:t>Church</w:t>
      </w:r>
      <w:r w:rsidR="00867EA1" w:rsidRPr="008F411F">
        <w:t xml:space="preserve"> as either a “Developing Church” or an “Accredited Church.”</w:t>
      </w:r>
    </w:p>
    <w:p w14:paraId="3F483F8B" w14:textId="77777777" w:rsidR="006E564B" w:rsidRPr="008F411F" w:rsidRDefault="006E564B" w:rsidP="008F411F">
      <w:pPr>
        <w:pStyle w:val="Heading2"/>
        <w:numPr>
          <w:ilvl w:val="0"/>
          <w:numId w:val="0"/>
        </w:numPr>
        <w:spacing w:line="240" w:lineRule="auto"/>
      </w:pPr>
    </w:p>
    <w:p w14:paraId="51BA8EF0" w14:textId="77777777" w:rsidR="00867EA1" w:rsidRPr="008F411F" w:rsidRDefault="0017557F" w:rsidP="0017557F">
      <w:pPr>
        <w:pStyle w:val="Heading1"/>
        <w:numPr>
          <w:ilvl w:val="0"/>
          <w:numId w:val="0"/>
        </w:numPr>
      </w:pPr>
      <w:r w:rsidRPr="0017557F">
        <w:rPr>
          <w:b/>
        </w:rPr>
        <w:lastRenderedPageBreak/>
        <w:t>ARTICLE I</w:t>
      </w:r>
      <w:r w:rsidR="00DE1AE1">
        <w:rPr>
          <w:b/>
        </w:rPr>
        <w:t>V</w:t>
      </w:r>
      <w:r w:rsidR="00867EA1" w:rsidRPr="008F411F">
        <w:br/>
      </w:r>
      <w:r w:rsidR="00867EA1" w:rsidRPr="008F411F">
        <w:rPr>
          <w:b/>
          <w:caps/>
        </w:rPr>
        <w:t>BOARD OF DIRECTORS</w:t>
      </w:r>
    </w:p>
    <w:p w14:paraId="7D0A660D" w14:textId="77777777" w:rsidR="0017557F" w:rsidRDefault="0017557F" w:rsidP="0017557F">
      <w:pPr>
        <w:pStyle w:val="Heading2"/>
        <w:numPr>
          <w:ilvl w:val="0"/>
          <w:numId w:val="0"/>
        </w:numPr>
        <w:spacing w:line="240" w:lineRule="auto"/>
        <w:rPr>
          <w:u w:val="single"/>
        </w:rPr>
      </w:pPr>
    </w:p>
    <w:p w14:paraId="12F9EAE6" w14:textId="77777777" w:rsidR="00867EA1" w:rsidRDefault="0017557F" w:rsidP="0017557F">
      <w:pPr>
        <w:pStyle w:val="Heading2"/>
        <w:numPr>
          <w:ilvl w:val="0"/>
          <w:numId w:val="0"/>
        </w:numPr>
        <w:spacing w:line="240" w:lineRule="auto"/>
      </w:pPr>
      <w:r w:rsidRPr="0017557F">
        <w:rPr>
          <w:b/>
        </w:rPr>
        <w:t xml:space="preserve">Section </w:t>
      </w:r>
      <w:r w:rsidR="00DE1AE1">
        <w:rPr>
          <w:b/>
        </w:rPr>
        <w:t>4</w:t>
      </w:r>
      <w:r w:rsidRPr="0017557F">
        <w:rPr>
          <w:b/>
        </w:rPr>
        <w:t xml:space="preserve">.1. </w:t>
      </w:r>
      <w:r w:rsidR="00867EA1" w:rsidRPr="0017557F">
        <w:rPr>
          <w:b/>
        </w:rPr>
        <w:t>General</w:t>
      </w:r>
      <w:r w:rsidR="008151B9" w:rsidRPr="0017557F">
        <w:rPr>
          <w:b/>
        </w:rPr>
        <w:t>.</w:t>
      </w:r>
      <w:r w:rsidR="008151B9">
        <w:rPr>
          <w:b/>
        </w:rPr>
        <w:t xml:space="preserve"> </w:t>
      </w:r>
      <w:r w:rsidR="00867EA1" w:rsidRPr="008F411F">
        <w:t xml:space="preserve">The management of the affairs of the </w:t>
      </w:r>
      <w:r w:rsidR="005C054A" w:rsidRPr="008F411F">
        <w:t>Church</w:t>
      </w:r>
      <w:r w:rsidR="00867EA1" w:rsidRPr="008F411F">
        <w:t xml:space="preserve"> shall be vested in a board of directors, which shall be equivalent to the ‘governance authority” described in the Manual, except as otherwise provided under applicable law, these articles of incorporation or the bylaws of the </w:t>
      </w:r>
      <w:r w:rsidR="005C054A" w:rsidRPr="008F411F">
        <w:t>Church</w:t>
      </w:r>
      <w:r w:rsidR="008151B9">
        <w:t xml:space="preserve">. </w:t>
      </w:r>
      <w:r w:rsidR="00867EA1" w:rsidRPr="008F411F">
        <w:t>The number of directors, their classifications, if any, and their terms of office shall be as provided from time to time in the bylaws.</w:t>
      </w:r>
    </w:p>
    <w:p w14:paraId="18B53BDE" w14:textId="77777777" w:rsidR="00E4733B" w:rsidRPr="008F411F" w:rsidRDefault="00E4733B" w:rsidP="00E4733B">
      <w:pPr>
        <w:pStyle w:val="Heading2"/>
        <w:numPr>
          <w:ilvl w:val="0"/>
          <w:numId w:val="0"/>
        </w:numPr>
        <w:spacing w:line="240" w:lineRule="auto"/>
      </w:pPr>
    </w:p>
    <w:p w14:paraId="7BC683F8" w14:textId="77777777" w:rsidR="00867EA1" w:rsidRDefault="0017557F" w:rsidP="0017557F">
      <w:pPr>
        <w:pStyle w:val="Heading2"/>
        <w:numPr>
          <w:ilvl w:val="0"/>
          <w:numId w:val="0"/>
        </w:numPr>
        <w:spacing w:line="240" w:lineRule="auto"/>
      </w:pPr>
      <w:r w:rsidRPr="0017557F">
        <w:rPr>
          <w:b/>
        </w:rPr>
        <w:t xml:space="preserve">Section </w:t>
      </w:r>
      <w:r w:rsidR="00DE1AE1">
        <w:rPr>
          <w:b/>
        </w:rPr>
        <w:t>4</w:t>
      </w:r>
      <w:r w:rsidRPr="0017557F">
        <w:rPr>
          <w:b/>
        </w:rPr>
        <w:t xml:space="preserve">.2. </w:t>
      </w:r>
      <w:r w:rsidR="00867EA1" w:rsidRPr="0017557F">
        <w:rPr>
          <w:b/>
        </w:rPr>
        <w:t>Election and Removal of the Board of Directors</w:t>
      </w:r>
      <w:r w:rsidR="008151B9" w:rsidRPr="0017557F">
        <w:rPr>
          <w:b/>
        </w:rPr>
        <w:t>.</w:t>
      </w:r>
      <w:r w:rsidR="008151B9">
        <w:t xml:space="preserve"> </w:t>
      </w:r>
      <w:r w:rsidR="007171F2" w:rsidRPr="008F411F">
        <w:t xml:space="preserve">At any time in which the Church is a “Developing Church,” the Ecclesiastical Member shall have the sole </w:t>
      </w:r>
      <w:r w:rsidR="006C1A26" w:rsidRPr="008F411F">
        <w:t>responsibility</w:t>
      </w:r>
      <w:r w:rsidR="007171F2" w:rsidRPr="008F411F">
        <w:t xml:space="preserve"> to elect and remove all members of the board of directors of the Church</w:t>
      </w:r>
      <w:r w:rsidR="008151B9">
        <w:t xml:space="preserve">. </w:t>
      </w:r>
      <w:r w:rsidR="007171F2" w:rsidRPr="008F411F">
        <w:t>At any time in which the Church is an “Accredited Church,” members of the board of directors of the Church shall be elected and removed in accordance with the bylaws of the Church.</w:t>
      </w:r>
    </w:p>
    <w:p w14:paraId="09C1B683" w14:textId="77777777" w:rsidR="00E4733B" w:rsidRPr="008F411F" w:rsidRDefault="00E4733B" w:rsidP="00E4733B">
      <w:pPr>
        <w:pStyle w:val="Heading2"/>
        <w:numPr>
          <w:ilvl w:val="0"/>
          <w:numId w:val="0"/>
        </w:numPr>
        <w:spacing w:line="240" w:lineRule="auto"/>
      </w:pPr>
    </w:p>
    <w:p w14:paraId="678364FA" w14:textId="77777777" w:rsidR="00867EA1" w:rsidRDefault="0017557F" w:rsidP="0017557F">
      <w:pPr>
        <w:pStyle w:val="Heading2"/>
        <w:numPr>
          <w:ilvl w:val="0"/>
          <w:numId w:val="0"/>
        </w:numPr>
        <w:spacing w:line="240" w:lineRule="auto"/>
      </w:pPr>
      <w:r w:rsidRPr="0017557F">
        <w:rPr>
          <w:b/>
        </w:rPr>
        <w:t xml:space="preserve">Section </w:t>
      </w:r>
      <w:r w:rsidR="00DE1AE1">
        <w:rPr>
          <w:b/>
        </w:rPr>
        <w:t>4</w:t>
      </w:r>
      <w:r w:rsidRPr="0017557F">
        <w:rPr>
          <w:b/>
        </w:rPr>
        <w:t xml:space="preserve">.3. </w:t>
      </w:r>
      <w:r w:rsidR="00867EA1" w:rsidRPr="0017557F">
        <w:rPr>
          <w:b/>
        </w:rPr>
        <w:t>Liability of Directors</w:t>
      </w:r>
      <w:r w:rsidR="008151B9" w:rsidRPr="0017557F">
        <w:rPr>
          <w:b/>
        </w:rPr>
        <w:t>.</w:t>
      </w:r>
      <w:r w:rsidR="008151B9">
        <w:t xml:space="preserve"> </w:t>
      </w:r>
      <w:r w:rsidR="00080ABF">
        <w:t>The liability of a director shall be eliminated or limited to t</w:t>
      </w:r>
      <w:r w:rsidR="008D1F36">
        <w:t xml:space="preserve">he fullest extent permitted under the laws of the State. </w:t>
      </w:r>
      <w:r w:rsidR="00867EA1" w:rsidRPr="008F411F">
        <w:t xml:space="preserve">If the laws of the State hereafter are amended to authorize the further elimination or limitation of the liability of directors, then the liability of a director of the </w:t>
      </w:r>
      <w:r w:rsidR="005C054A" w:rsidRPr="008F411F">
        <w:t>Church</w:t>
      </w:r>
      <w:r w:rsidR="00867EA1" w:rsidRPr="008F411F">
        <w:t xml:space="preserve"> shall be further eliminated or limited to the fullest extent permitted by applicable law</w:t>
      </w:r>
      <w:r w:rsidR="008151B9">
        <w:t xml:space="preserve">. </w:t>
      </w:r>
      <w:r w:rsidR="00867EA1" w:rsidRPr="008F411F">
        <w:t xml:space="preserve">Any repeal or modification of this section shall be prospective only and shall not adversely affect any right or protection of a director of the </w:t>
      </w:r>
      <w:r w:rsidR="005C054A" w:rsidRPr="008F411F">
        <w:t>Church</w:t>
      </w:r>
      <w:r w:rsidR="00867EA1" w:rsidRPr="008F411F">
        <w:t xml:space="preserve"> existing at the time of such repeal or modification.</w:t>
      </w:r>
    </w:p>
    <w:p w14:paraId="36C5BD29" w14:textId="77777777" w:rsidR="00E4733B" w:rsidRPr="008F411F" w:rsidRDefault="00E4733B" w:rsidP="00E4733B">
      <w:pPr>
        <w:pStyle w:val="Heading2"/>
        <w:numPr>
          <w:ilvl w:val="0"/>
          <w:numId w:val="0"/>
        </w:numPr>
        <w:spacing w:line="240" w:lineRule="auto"/>
      </w:pPr>
    </w:p>
    <w:p w14:paraId="5AF6AEC7" w14:textId="77777777" w:rsidR="00867EA1" w:rsidRPr="00E4733B" w:rsidRDefault="0017557F" w:rsidP="0017557F">
      <w:pPr>
        <w:pStyle w:val="Heading1"/>
        <w:numPr>
          <w:ilvl w:val="0"/>
          <w:numId w:val="0"/>
        </w:numPr>
      </w:pPr>
      <w:r>
        <w:rPr>
          <w:b/>
        </w:rPr>
        <w:t>ARTICLE V</w:t>
      </w:r>
      <w:r w:rsidR="00867EA1" w:rsidRPr="008F411F">
        <w:br/>
      </w:r>
      <w:r w:rsidR="00867EA1" w:rsidRPr="008F411F">
        <w:rPr>
          <w:b/>
          <w:caps/>
        </w:rPr>
        <w:t>BYLAWS</w:t>
      </w:r>
    </w:p>
    <w:p w14:paraId="449BDCD0" w14:textId="77777777" w:rsidR="00E4733B" w:rsidRPr="008F411F" w:rsidRDefault="00E4733B" w:rsidP="00E4733B">
      <w:pPr>
        <w:pStyle w:val="Heading1"/>
        <w:numPr>
          <w:ilvl w:val="0"/>
          <w:numId w:val="0"/>
        </w:numPr>
        <w:jc w:val="left"/>
      </w:pPr>
    </w:p>
    <w:p w14:paraId="2A72ED35" w14:textId="77777777" w:rsidR="00867EA1" w:rsidRDefault="0017557F" w:rsidP="0017557F">
      <w:pPr>
        <w:pStyle w:val="Heading2"/>
        <w:numPr>
          <w:ilvl w:val="0"/>
          <w:numId w:val="0"/>
        </w:numPr>
        <w:spacing w:line="240" w:lineRule="auto"/>
      </w:pPr>
      <w:r w:rsidRPr="0017557F">
        <w:rPr>
          <w:b/>
        </w:rPr>
        <w:t xml:space="preserve">Section </w:t>
      </w:r>
      <w:r w:rsidR="00DE1AE1">
        <w:rPr>
          <w:b/>
        </w:rPr>
        <w:t>5</w:t>
      </w:r>
      <w:r w:rsidRPr="0017557F">
        <w:rPr>
          <w:b/>
        </w:rPr>
        <w:t xml:space="preserve">.1. </w:t>
      </w:r>
      <w:r w:rsidR="00867EA1" w:rsidRPr="0017557F">
        <w:rPr>
          <w:b/>
        </w:rPr>
        <w:t>Scope</w:t>
      </w:r>
      <w:r w:rsidR="008151B9" w:rsidRPr="0017557F">
        <w:rPr>
          <w:b/>
        </w:rPr>
        <w:t>.</w:t>
      </w:r>
      <w:r w:rsidR="008151B9">
        <w:t xml:space="preserve"> </w:t>
      </w:r>
      <w:r w:rsidR="00867EA1" w:rsidRPr="008F411F">
        <w:t>The bylaws adopted by th</w:t>
      </w:r>
      <w:r w:rsidR="005C054A" w:rsidRPr="008F411F">
        <w:t>e</w:t>
      </w:r>
      <w:r w:rsidR="00867EA1" w:rsidRPr="008F411F">
        <w:t xml:space="preserve"> </w:t>
      </w:r>
      <w:r w:rsidR="005C054A" w:rsidRPr="008F411F">
        <w:t>Church</w:t>
      </w:r>
      <w:r w:rsidR="00E21233" w:rsidRPr="008F411F">
        <w:t xml:space="preserve"> shall include all provisions in the Manual applicable to member churches of the C&amp;MA and may contain additional </w:t>
      </w:r>
      <w:r w:rsidR="00867EA1" w:rsidRPr="008F411F">
        <w:t xml:space="preserve">provisions for the managing and regulating of the affairs of the </w:t>
      </w:r>
      <w:r w:rsidR="005C054A" w:rsidRPr="008F411F">
        <w:t>Church</w:t>
      </w:r>
      <w:r w:rsidR="00867EA1" w:rsidRPr="008F411F">
        <w:t xml:space="preserve"> that are consistent with law, these articles of incorporation and the Manual</w:t>
      </w:r>
      <w:r w:rsidR="008151B9">
        <w:t xml:space="preserve">. </w:t>
      </w:r>
      <w:r w:rsidR="00867EA1" w:rsidRPr="008F411F">
        <w:t xml:space="preserve">The District shall have the sole authority to determine any inconsistency between the bylaws and the Manual. </w:t>
      </w:r>
    </w:p>
    <w:p w14:paraId="1602D556" w14:textId="77777777" w:rsidR="00E4733B" w:rsidRPr="008F411F" w:rsidRDefault="00E4733B" w:rsidP="00E4733B">
      <w:pPr>
        <w:pStyle w:val="Heading2"/>
        <w:numPr>
          <w:ilvl w:val="0"/>
          <w:numId w:val="0"/>
        </w:numPr>
        <w:spacing w:line="240" w:lineRule="auto"/>
      </w:pPr>
    </w:p>
    <w:p w14:paraId="05BEF7DF" w14:textId="77777777" w:rsidR="00867EA1" w:rsidRPr="008F411F" w:rsidRDefault="0017557F" w:rsidP="0017557F">
      <w:pPr>
        <w:pStyle w:val="Heading2"/>
        <w:numPr>
          <w:ilvl w:val="0"/>
          <w:numId w:val="0"/>
        </w:numPr>
        <w:spacing w:line="240" w:lineRule="auto"/>
      </w:pPr>
      <w:r w:rsidRPr="0017557F">
        <w:rPr>
          <w:b/>
        </w:rPr>
        <w:t xml:space="preserve">Section </w:t>
      </w:r>
      <w:r w:rsidR="00DE1AE1">
        <w:rPr>
          <w:b/>
        </w:rPr>
        <w:t>5</w:t>
      </w:r>
      <w:r w:rsidRPr="0017557F">
        <w:rPr>
          <w:b/>
        </w:rPr>
        <w:t xml:space="preserve">.2. </w:t>
      </w:r>
      <w:r w:rsidR="00867EA1" w:rsidRPr="0017557F">
        <w:rPr>
          <w:b/>
        </w:rPr>
        <w:t>Adoption and Amendments</w:t>
      </w:r>
      <w:r w:rsidR="008151B9" w:rsidRPr="0017557F">
        <w:rPr>
          <w:b/>
        </w:rPr>
        <w:t>.</w:t>
      </w:r>
      <w:r w:rsidR="008151B9">
        <w:t xml:space="preserve"> </w:t>
      </w:r>
      <w:r w:rsidR="00867EA1" w:rsidRPr="008F411F">
        <w:t>At any time in which th</w:t>
      </w:r>
      <w:r w:rsidR="005C054A" w:rsidRPr="008F411F">
        <w:t>e</w:t>
      </w:r>
      <w:r w:rsidR="00867EA1" w:rsidRPr="008F411F">
        <w:t xml:space="preserve"> </w:t>
      </w:r>
      <w:r w:rsidR="005C054A" w:rsidRPr="008F411F">
        <w:t>Church</w:t>
      </w:r>
      <w:r w:rsidR="00867EA1" w:rsidRPr="008F411F">
        <w:t xml:space="preserve"> is a “De</w:t>
      </w:r>
      <w:r w:rsidR="00E21233" w:rsidRPr="008F411F">
        <w:t>veloping Church,” the Ecclesiastical Member</w:t>
      </w:r>
      <w:r w:rsidR="006D4457" w:rsidRPr="008F411F">
        <w:t xml:space="preserve"> </w:t>
      </w:r>
      <w:r w:rsidR="00867EA1" w:rsidRPr="008F411F">
        <w:t>shall have the sole authority to adopt and amend the b</w:t>
      </w:r>
      <w:r w:rsidR="005C054A" w:rsidRPr="008F411F">
        <w:t>ylaws</w:t>
      </w:r>
      <w:r w:rsidR="008151B9">
        <w:t xml:space="preserve">. </w:t>
      </w:r>
      <w:r w:rsidR="005C054A" w:rsidRPr="008F411F">
        <w:t>At any time in which the</w:t>
      </w:r>
      <w:r w:rsidR="00867EA1" w:rsidRPr="008F411F">
        <w:t xml:space="preserve"> </w:t>
      </w:r>
      <w:r w:rsidR="005C054A" w:rsidRPr="008F411F">
        <w:t>Church</w:t>
      </w:r>
      <w:r w:rsidR="00867EA1" w:rsidRPr="008F411F">
        <w:t xml:space="preserve"> is an “Accredited Church,” the bylaws may be amended in accordance with the bylaws</w:t>
      </w:r>
      <w:r w:rsidR="00FC39F9" w:rsidRPr="008F411F">
        <w:t xml:space="preserve"> of the Church</w:t>
      </w:r>
      <w:r w:rsidR="00867EA1" w:rsidRPr="008F411F">
        <w:t xml:space="preserve">. </w:t>
      </w:r>
    </w:p>
    <w:p w14:paraId="0A37DF43" w14:textId="77777777" w:rsidR="00E21233" w:rsidRPr="008F411F" w:rsidRDefault="00E21233" w:rsidP="008F411F">
      <w:pPr>
        <w:pStyle w:val="Heading2"/>
        <w:numPr>
          <w:ilvl w:val="0"/>
          <w:numId w:val="0"/>
        </w:numPr>
        <w:spacing w:line="240" w:lineRule="auto"/>
      </w:pPr>
    </w:p>
    <w:p w14:paraId="1C7CB820" w14:textId="77777777" w:rsidR="00867EA1" w:rsidRPr="008F411F" w:rsidRDefault="005F4DD0" w:rsidP="005F4DD0">
      <w:pPr>
        <w:pStyle w:val="Heading1"/>
        <w:numPr>
          <w:ilvl w:val="0"/>
          <w:numId w:val="0"/>
        </w:numPr>
      </w:pPr>
      <w:r>
        <w:rPr>
          <w:b/>
        </w:rPr>
        <w:t>ARTICLE V</w:t>
      </w:r>
      <w:r w:rsidR="00DE1AE1">
        <w:rPr>
          <w:b/>
        </w:rPr>
        <w:t>I</w:t>
      </w:r>
      <w:r w:rsidR="00867EA1" w:rsidRPr="008F411F">
        <w:br/>
      </w:r>
      <w:r w:rsidR="00867EA1" w:rsidRPr="008F411F">
        <w:rPr>
          <w:b/>
          <w:caps/>
        </w:rPr>
        <w:t>AMENDMENTS</w:t>
      </w:r>
    </w:p>
    <w:p w14:paraId="77B07299" w14:textId="77777777" w:rsidR="00E4733B" w:rsidRDefault="00E4733B" w:rsidP="00E4733B">
      <w:pPr>
        <w:pStyle w:val="BodyTextFirstIndent2"/>
        <w:spacing w:line="240" w:lineRule="auto"/>
        <w:ind w:firstLine="0"/>
      </w:pPr>
    </w:p>
    <w:p w14:paraId="472942A8" w14:textId="77777777" w:rsidR="00867EA1" w:rsidRDefault="00867EA1" w:rsidP="00E4733B">
      <w:pPr>
        <w:pStyle w:val="BodyTextFirstIndent2"/>
        <w:spacing w:line="240" w:lineRule="auto"/>
        <w:ind w:firstLine="0"/>
      </w:pPr>
      <w:r w:rsidRPr="008F411F">
        <w:t>The board of directors shall have the power and authority to amend these articles of incorporation to the extent provided under the laws of the State, provided that no such amendment shall be effective unless approved</w:t>
      </w:r>
      <w:r w:rsidR="006E564B" w:rsidRPr="008F411F">
        <w:t xml:space="preserve"> in writing</w:t>
      </w:r>
      <w:r w:rsidRPr="008F411F">
        <w:t xml:space="preserve"> by the District. </w:t>
      </w:r>
    </w:p>
    <w:p w14:paraId="14EEF03D" w14:textId="77777777" w:rsidR="00E4733B" w:rsidRPr="008F411F" w:rsidRDefault="00E4733B" w:rsidP="00E4733B">
      <w:pPr>
        <w:pStyle w:val="BodyTextFirstIndent2"/>
        <w:spacing w:line="240" w:lineRule="auto"/>
        <w:ind w:firstLine="0"/>
      </w:pPr>
    </w:p>
    <w:p w14:paraId="2D831965" w14:textId="77777777" w:rsidR="00867EA1" w:rsidRPr="008F411F" w:rsidRDefault="005F4DD0" w:rsidP="005F4DD0">
      <w:pPr>
        <w:pStyle w:val="Heading1"/>
        <w:numPr>
          <w:ilvl w:val="0"/>
          <w:numId w:val="0"/>
        </w:numPr>
        <w:rPr>
          <w:b/>
        </w:rPr>
      </w:pPr>
      <w:r>
        <w:rPr>
          <w:b/>
        </w:rPr>
        <w:lastRenderedPageBreak/>
        <w:t>ARTICLE VI</w:t>
      </w:r>
      <w:r w:rsidR="00DE1AE1">
        <w:rPr>
          <w:b/>
        </w:rPr>
        <w:t>I</w:t>
      </w:r>
      <w:r w:rsidR="00867EA1" w:rsidRPr="008F411F">
        <w:rPr>
          <w:b/>
        </w:rPr>
        <w:br/>
        <w:t>MISCELLANEOUS PROVISIONS</w:t>
      </w:r>
    </w:p>
    <w:p w14:paraId="19720B3D" w14:textId="77777777" w:rsidR="00E4733B" w:rsidRPr="008F411F" w:rsidRDefault="00E4733B" w:rsidP="00E4733B">
      <w:pPr>
        <w:pStyle w:val="BodyText"/>
        <w:spacing w:after="0" w:line="240" w:lineRule="auto"/>
        <w:jc w:val="center"/>
        <w:rPr>
          <w:b/>
        </w:rPr>
      </w:pPr>
    </w:p>
    <w:p w14:paraId="4725EAF1" w14:textId="77777777" w:rsidR="00FD3EFF" w:rsidRDefault="00FD3EFF" w:rsidP="00FD3EFF">
      <w:pPr>
        <w:pStyle w:val="Heading2"/>
        <w:numPr>
          <w:ilvl w:val="0"/>
          <w:numId w:val="0"/>
        </w:numPr>
        <w:spacing w:line="240" w:lineRule="auto"/>
      </w:pPr>
      <w:r w:rsidRPr="005F4DD0">
        <w:rPr>
          <w:b/>
        </w:rPr>
        <w:t xml:space="preserve">Section </w:t>
      </w:r>
      <w:r>
        <w:rPr>
          <w:b/>
        </w:rPr>
        <w:t>7</w:t>
      </w:r>
      <w:r w:rsidRPr="005F4DD0">
        <w:rPr>
          <w:b/>
        </w:rPr>
        <w:t>.1. Governing Law.</w:t>
      </w:r>
      <w:r>
        <w:t xml:space="preserve"> </w:t>
      </w:r>
      <w:r w:rsidRPr="008F411F">
        <w:t xml:space="preserve">The Church is organized under the laws of the state of </w:t>
      </w:r>
      <w:r>
        <w:t xml:space="preserve">California </w:t>
      </w:r>
      <w:r w:rsidRPr="008F411F">
        <w:t>(the “State”)</w:t>
      </w:r>
      <w:r>
        <w:t>.</w:t>
      </w:r>
    </w:p>
    <w:p w14:paraId="14B2F9D8" w14:textId="77777777" w:rsidR="007C3919" w:rsidRDefault="007C3919" w:rsidP="005F4DD0">
      <w:pPr>
        <w:pStyle w:val="Heading2"/>
        <w:numPr>
          <w:ilvl w:val="0"/>
          <w:numId w:val="0"/>
        </w:numPr>
        <w:spacing w:line="240" w:lineRule="auto"/>
        <w:rPr>
          <w:b/>
        </w:rPr>
      </w:pPr>
    </w:p>
    <w:p w14:paraId="3127823A" w14:textId="77777777" w:rsidR="00FD3EFF" w:rsidRDefault="00FD3EFF" w:rsidP="00FD3EFF">
      <w:pPr>
        <w:pStyle w:val="Heading2"/>
        <w:numPr>
          <w:ilvl w:val="0"/>
          <w:numId w:val="0"/>
        </w:numPr>
        <w:spacing w:line="240" w:lineRule="auto"/>
      </w:pPr>
      <w:r w:rsidRPr="005F4DD0">
        <w:rPr>
          <w:b/>
        </w:rPr>
        <w:t xml:space="preserve">Section </w:t>
      </w:r>
      <w:r>
        <w:rPr>
          <w:b/>
        </w:rPr>
        <w:t>7</w:t>
      </w:r>
      <w:r w:rsidRPr="005F4DD0">
        <w:rPr>
          <w:b/>
        </w:rPr>
        <w:t>.2. Voting Members.</w:t>
      </w:r>
      <w:r>
        <w:t xml:space="preserve"> </w:t>
      </w:r>
      <w:r w:rsidRPr="008F411F">
        <w:t>The Church shall have voting members</w:t>
      </w:r>
      <w:r>
        <w:t xml:space="preserve">. </w:t>
      </w:r>
      <w:r w:rsidRPr="008F411F">
        <w:t>The voting rights of each such voting member shall be limited to those rights expressly granted to such member in these articles of incorporation or in the bylaws of the Church</w:t>
      </w:r>
      <w:r w:rsidR="00425CCC">
        <w:t>, except as provided by law</w:t>
      </w:r>
      <w:r w:rsidRPr="008F411F">
        <w:t>.</w:t>
      </w:r>
    </w:p>
    <w:p w14:paraId="53BBABBC" w14:textId="77777777" w:rsidR="00FD3EFF" w:rsidRPr="008F411F" w:rsidRDefault="00FD3EFF" w:rsidP="00FD3EFF">
      <w:pPr>
        <w:pStyle w:val="Heading2"/>
        <w:numPr>
          <w:ilvl w:val="0"/>
          <w:numId w:val="0"/>
        </w:numPr>
        <w:spacing w:line="240" w:lineRule="auto"/>
      </w:pPr>
    </w:p>
    <w:p w14:paraId="61B81BC5" w14:textId="77777777" w:rsidR="00876472" w:rsidRDefault="00876472" w:rsidP="005F4DD0">
      <w:pPr>
        <w:pStyle w:val="Heading2"/>
        <w:numPr>
          <w:ilvl w:val="0"/>
          <w:numId w:val="0"/>
        </w:numPr>
        <w:spacing w:line="240" w:lineRule="auto"/>
        <w:rPr>
          <w:lang w:val="en"/>
        </w:rPr>
      </w:pPr>
    </w:p>
    <w:p w14:paraId="6F0E318D" w14:textId="77777777" w:rsidR="00C701F1" w:rsidRPr="00965B8F" w:rsidRDefault="00C701F1" w:rsidP="00C701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r w:rsidRPr="00965B8F">
        <w:rPr>
          <w:rFonts w:eastAsia="MS Mincho"/>
          <w:bCs/>
          <w:color w:val="000000"/>
        </w:rPr>
        <w:t xml:space="preserve">3. </w:t>
      </w:r>
      <w:r>
        <w:rPr>
          <w:rFonts w:eastAsia="MS Mincho"/>
          <w:bCs/>
          <w:color w:val="000000"/>
        </w:rPr>
        <w:tab/>
      </w:r>
      <w:r w:rsidRPr="00965B8F">
        <w:rPr>
          <w:rFonts w:eastAsia="MS Mincho"/>
          <w:bCs/>
          <w:color w:val="000000"/>
        </w:rPr>
        <w:t>The foregoing amendment and restatement of Articles of Incorporation has been duly approved by the board of directors.</w:t>
      </w:r>
    </w:p>
    <w:p w14:paraId="0E8FD806" w14:textId="77777777" w:rsidR="00C701F1" w:rsidRPr="00965B8F" w:rsidRDefault="00C701F1" w:rsidP="00C701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p>
    <w:p w14:paraId="3F5F23F0" w14:textId="77777777" w:rsidR="00C701F1" w:rsidRPr="00965B8F" w:rsidRDefault="00C701F1" w:rsidP="00C701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r w:rsidRPr="00965B8F">
        <w:rPr>
          <w:rFonts w:eastAsia="MS Mincho"/>
          <w:bCs/>
          <w:color w:val="000000"/>
        </w:rPr>
        <w:t xml:space="preserve">4. </w:t>
      </w:r>
      <w:r>
        <w:rPr>
          <w:rFonts w:eastAsia="MS Mincho"/>
          <w:bCs/>
          <w:color w:val="000000"/>
        </w:rPr>
        <w:tab/>
      </w:r>
      <w:r w:rsidRPr="00965B8F">
        <w:rPr>
          <w:rFonts w:eastAsia="MS Mincho"/>
          <w:bCs/>
          <w:color w:val="000000"/>
        </w:rPr>
        <w:t>The foregoing amendment and restatement of Articles of Incorporation has been duly approved by the required vote of the members.</w:t>
      </w:r>
    </w:p>
    <w:p w14:paraId="3FF28C26" w14:textId="77777777" w:rsidR="00C701F1" w:rsidRPr="00965B8F" w:rsidRDefault="00C701F1" w:rsidP="00C701F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MS Mincho"/>
          <w:bCs/>
          <w:color w:val="000000"/>
        </w:rPr>
      </w:pPr>
    </w:p>
    <w:p w14:paraId="56F75F1A" w14:textId="77777777" w:rsidR="006F2B1B" w:rsidRPr="00965B8F" w:rsidRDefault="006F2B1B" w:rsidP="00965B8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Cs/>
          <w:color w:val="000000"/>
        </w:rPr>
      </w:pPr>
      <w:r w:rsidRPr="00965B8F">
        <w:rPr>
          <w:rFonts w:eastAsia="MS Mincho"/>
          <w:bCs/>
          <w:color w:val="000000"/>
        </w:rPr>
        <w:t>We further declare under penalty of perjury under the laws of the State of California that the matters set forth in this certificate are true and correct of our own knowledge.</w:t>
      </w:r>
    </w:p>
    <w:p w14:paraId="6B08455B" w14:textId="77777777" w:rsidR="006F2B1B" w:rsidRPr="006F2B1B" w:rsidRDefault="006F2B1B" w:rsidP="006F2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Cs/>
          <w:color w:val="000000"/>
          <w:sz w:val="28"/>
        </w:rPr>
      </w:pPr>
    </w:p>
    <w:p w14:paraId="375996E4" w14:textId="77777777" w:rsidR="00876472" w:rsidRDefault="00876472" w:rsidP="0087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460CB3">
        <w:rPr>
          <w:bCs/>
          <w:color w:val="000000"/>
        </w:rPr>
        <w:t>DATE:</w:t>
      </w:r>
      <w:r>
        <w:rPr>
          <w:bCs/>
          <w:color w:val="000000"/>
        </w:rPr>
        <w:t xml:space="preserve"> _____________________</w:t>
      </w:r>
    </w:p>
    <w:p w14:paraId="02FE72C9" w14:textId="77777777" w:rsidR="00876472" w:rsidRPr="00460CB3" w:rsidRDefault="00876472" w:rsidP="00876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76864735" w14:textId="77777777" w:rsidR="00876472" w:rsidRPr="00460CB3" w:rsidRDefault="00876472" w:rsidP="00876472">
      <w:pPr>
        <w:widowControl w:val="0"/>
        <w:tabs>
          <w:tab w:val="left" w:pos="4320"/>
          <w:tab w:val="right" w:pos="9360"/>
        </w:tabs>
        <w:autoSpaceDE w:val="0"/>
        <w:autoSpaceDN w:val="0"/>
        <w:adjustRightInd w:val="0"/>
        <w:rPr>
          <w:bCs/>
          <w:iCs/>
          <w:color w:val="000000"/>
          <w:u w:val="single"/>
        </w:rPr>
      </w:pPr>
      <w:r w:rsidRPr="00460CB3">
        <w:rPr>
          <w:bCs/>
          <w:i/>
          <w:iCs/>
          <w:color w:val="000000"/>
        </w:rPr>
        <w:tab/>
      </w:r>
      <w:r>
        <w:rPr>
          <w:bCs/>
          <w:i/>
          <w:iCs/>
          <w:color w:val="000000"/>
          <w:u w:val="single"/>
        </w:rPr>
        <w:tab/>
      </w:r>
    </w:p>
    <w:p w14:paraId="1866B352" w14:textId="7FDEDCEC" w:rsidR="00876472" w:rsidRPr="00460CB3" w:rsidRDefault="00876472" w:rsidP="00876472">
      <w:pPr>
        <w:widowControl w:val="0"/>
        <w:tabs>
          <w:tab w:val="left" w:pos="4320"/>
          <w:tab w:val="right" w:pos="9360"/>
        </w:tabs>
        <w:autoSpaceDE w:val="0"/>
        <w:autoSpaceDN w:val="0"/>
        <w:adjustRightInd w:val="0"/>
        <w:rPr>
          <w:bCs/>
          <w:color w:val="000000"/>
        </w:rPr>
      </w:pPr>
      <w:r w:rsidRPr="00460CB3">
        <w:rPr>
          <w:bCs/>
          <w:i/>
          <w:iCs/>
          <w:color w:val="000000"/>
        </w:rPr>
        <w:tab/>
      </w:r>
      <w:r w:rsidR="00A54C01">
        <w:rPr>
          <w:bCs/>
          <w:iCs/>
          <w:color w:val="000000"/>
        </w:rPr>
        <w:t>Teng Christopher Thao</w:t>
      </w:r>
      <w:r w:rsidRPr="00A54C01">
        <w:rPr>
          <w:bCs/>
          <w:color w:val="000000"/>
        </w:rPr>
        <w:t>,</w:t>
      </w:r>
      <w:r w:rsidRPr="00460CB3">
        <w:rPr>
          <w:bCs/>
          <w:color w:val="000000"/>
        </w:rPr>
        <w:t xml:space="preserve"> President</w:t>
      </w:r>
    </w:p>
    <w:p w14:paraId="36FA0CF5" w14:textId="77777777" w:rsidR="00876472" w:rsidRPr="00460CB3" w:rsidRDefault="00876472" w:rsidP="00876472">
      <w:pPr>
        <w:widowControl w:val="0"/>
        <w:tabs>
          <w:tab w:val="left" w:pos="4320"/>
          <w:tab w:val="right" w:pos="9360"/>
        </w:tabs>
        <w:autoSpaceDE w:val="0"/>
        <w:autoSpaceDN w:val="0"/>
        <w:adjustRightInd w:val="0"/>
        <w:rPr>
          <w:bCs/>
          <w:i/>
          <w:iCs/>
          <w:color w:val="000000"/>
        </w:rPr>
      </w:pPr>
    </w:p>
    <w:p w14:paraId="31CFE760" w14:textId="77777777" w:rsidR="00876472" w:rsidRPr="00460CB3" w:rsidRDefault="00876472" w:rsidP="00876472">
      <w:pPr>
        <w:widowControl w:val="0"/>
        <w:tabs>
          <w:tab w:val="left" w:pos="4320"/>
          <w:tab w:val="right" w:pos="9360"/>
        </w:tabs>
        <w:autoSpaceDE w:val="0"/>
        <w:autoSpaceDN w:val="0"/>
        <w:adjustRightInd w:val="0"/>
        <w:rPr>
          <w:bCs/>
          <w:i/>
          <w:iCs/>
          <w:color w:val="000000"/>
        </w:rPr>
      </w:pPr>
    </w:p>
    <w:p w14:paraId="0FEC1596" w14:textId="77777777" w:rsidR="00876472" w:rsidRPr="00460CB3" w:rsidRDefault="00876472" w:rsidP="00876472">
      <w:pPr>
        <w:widowControl w:val="0"/>
        <w:tabs>
          <w:tab w:val="left" w:pos="4320"/>
          <w:tab w:val="right" w:pos="9360"/>
        </w:tabs>
        <w:autoSpaceDE w:val="0"/>
        <w:autoSpaceDN w:val="0"/>
        <w:adjustRightInd w:val="0"/>
        <w:rPr>
          <w:bCs/>
          <w:iCs/>
          <w:color w:val="000000"/>
          <w:u w:val="single"/>
        </w:rPr>
      </w:pPr>
      <w:r w:rsidRPr="00460CB3">
        <w:rPr>
          <w:bCs/>
          <w:i/>
          <w:iCs/>
          <w:color w:val="000000"/>
        </w:rPr>
        <w:tab/>
      </w:r>
      <w:r>
        <w:rPr>
          <w:bCs/>
          <w:iCs/>
          <w:color w:val="000000"/>
          <w:u w:val="single"/>
        </w:rPr>
        <w:tab/>
      </w:r>
    </w:p>
    <w:p w14:paraId="6F04C872" w14:textId="755820EE" w:rsidR="00876472" w:rsidRPr="00460CB3" w:rsidRDefault="00876472" w:rsidP="00876472">
      <w:pPr>
        <w:widowControl w:val="0"/>
        <w:tabs>
          <w:tab w:val="left" w:pos="4320"/>
          <w:tab w:val="right" w:pos="9360"/>
        </w:tabs>
        <w:autoSpaceDE w:val="0"/>
        <w:autoSpaceDN w:val="0"/>
        <w:adjustRightInd w:val="0"/>
        <w:rPr>
          <w:bCs/>
          <w:color w:val="000000"/>
        </w:rPr>
      </w:pPr>
      <w:r w:rsidRPr="00460CB3">
        <w:rPr>
          <w:bCs/>
          <w:i/>
          <w:iCs/>
          <w:color w:val="000000"/>
        </w:rPr>
        <w:tab/>
      </w:r>
      <w:r w:rsidR="00A54C01">
        <w:rPr>
          <w:bCs/>
          <w:iCs/>
          <w:color w:val="000000"/>
        </w:rPr>
        <w:t>Amy Vang</w:t>
      </w:r>
      <w:r w:rsidRPr="00A54C01">
        <w:rPr>
          <w:bCs/>
          <w:color w:val="000000"/>
        </w:rPr>
        <w:t>,</w:t>
      </w:r>
      <w:r w:rsidRPr="00460CB3">
        <w:rPr>
          <w:bCs/>
          <w:color w:val="000000"/>
        </w:rPr>
        <w:t xml:space="preserve"> Secretary</w:t>
      </w:r>
    </w:p>
    <w:p w14:paraId="258ABD05" w14:textId="77777777" w:rsidR="00876472" w:rsidRPr="00460CB3" w:rsidRDefault="00876472" w:rsidP="00876472">
      <w:pPr>
        <w:widowControl w:val="0"/>
        <w:tabs>
          <w:tab w:val="left" w:pos="4320"/>
          <w:tab w:val="right" w:pos="9360"/>
        </w:tabs>
        <w:autoSpaceDE w:val="0"/>
        <w:autoSpaceDN w:val="0"/>
        <w:adjustRightInd w:val="0"/>
        <w:rPr>
          <w:b/>
          <w:bCs/>
          <w:color w:val="000000"/>
        </w:rPr>
      </w:pPr>
    </w:p>
    <w:p w14:paraId="5682292E" w14:textId="77777777" w:rsidR="00775868" w:rsidRDefault="00775868" w:rsidP="00775868">
      <w:pPr>
        <w:widowControl w:val="0"/>
        <w:tabs>
          <w:tab w:val="left" w:pos="5040"/>
          <w:tab w:val="right" w:pos="9360"/>
        </w:tabs>
        <w:autoSpaceDE w:val="0"/>
        <w:autoSpaceDN w:val="0"/>
        <w:adjustRightInd w:val="0"/>
        <w:rPr>
          <w:bCs/>
          <w:color w:val="000000"/>
        </w:rPr>
      </w:pPr>
    </w:p>
    <w:p w14:paraId="7B2447F4" w14:textId="77777777" w:rsidR="00876472" w:rsidRPr="00460CB3" w:rsidRDefault="00876472" w:rsidP="00876472">
      <w:pPr>
        <w:widowControl w:val="0"/>
        <w:tabs>
          <w:tab w:val="left" w:pos="4320"/>
          <w:tab w:val="right" w:pos="9360"/>
        </w:tabs>
        <w:autoSpaceDE w:val="0"/>
        <w:autoSpaceDN w:val="0"/>
        <w:adjustRightInd w:val="0"/>
        <w:rPr>
          <w:b/>
          <w:bCs/>
          <w:color w:val="000000"/>
        </w:rPr>
      </w:pPr>
    </w:p>
    <w:sectPr w:rsidR="00876472" w:rsidRPr="00460CB3" w:rsidSect="00876472">
      <w:footerReference w:type="even" r:id="rId7"/>
      <w:footerReference w:type="default" r:id="rId8"/>
      <w:footerReference w:type="firs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FD368" w14:textId="77777777" w:rsidR="00A87DBC" w:rsidRDefault="00A87DBC">
      <w:r>
        <w:separator/>
      </w:r>
    </w:p>
  </w:endnote>
  <w:endnote w:type="continuationSeparator" w:id="0">
    <w:p w14:paraId="54E258D4" w14:textId="77777777" w:rsidR="00A87DBC" w:rsidRDefault="00A8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9556" w14:textId="77777777" w:rsidR="00876472" w:rsidRDefault="00876472" w:rsidP="00876472">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1887" w14:textId="77777777" w:rsidR="00876472" w:rsidRDefault="00876472" w:rsidP="00876472">
    <w:pPr>
      <w:pStyle w:val="Footer"/>
      <w:jc w:val="center"/>
    </w:pPr>
    <w:r>
      <w:fldChar w:fldCharType="begin"/>
    </w:r>
    <w:r>
      <w:instrText xml:space="preserve"> PAGE   \* MERGEFORMAT </w:instrText>
    </w:r>
    <w:r>
      <w:fldChar w:fldCharType="separate"/>
    </w:r>
    <w:r w:rsidR="00FD3EFF">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7D38" w14:textId="77777777" w:rsidR="00FA68B4" w:rsidRPr="00E81F88" w:rsidRDefault="00876472" w:rsidP="0087647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43F1" w14:textId="77777777" w:rsidR="00A87DBC" w:rsidRDefault="00A87DBC">
      <w:r>
        <w:separator/>
      </w:r>
    </w:p>
  </w:footnote>
  <w:footnote w:type="continuationSeparator" w:id="0">
    <w:p w14:paraId="6B462E58" w14:textId="77777777" w:rsidR="00A87DBC" w:rsidRDefault="00A8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864D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5EA9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DC72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C0D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E3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A6F0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88B3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AA4F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EAF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F4A5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8BB"/>
    <w:multiLevelType w:val="multilevel"/>
    <w:tmpl w:val="005897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vanish w:val="0"/>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decimal"/>
      <w:lvlText w:val="%9."/>
      <w:lvlJc w:val="left"/>
      <w:pPr>
        <w:tabs>
          <w:tab w:val="num" w:pos="2880"/>
        </w:tabs>
        <w:ind w:left="0" w:firstLine="2160"/>
      </w:pPr>
      <w:rPr>
        <w:rFonts w:hint="default"/>
      </w:rPr>
    </w:lvl>
  </w:abstractNum>
  <w:abstractNum w:abstractNumId="11" w15:restartNumberingAfterBreak="0">
    <w:nsid w:val="114E18AD"/>
    <w:multiLevelType w:val="hybridMultilevel"/>
    <w:tmpl w:val="C6263BC6"/>
    <w:lvl w:ilvl="0" w:tplc="49084BAA">
      <w:start w:val="1"/>
      <w:numFmt w:val="decimal"/>
      <w:pStyle w:val="Style1"/>
      <w:lvlText w:val="ARTICL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34A0B"/>
    <w:multiLevelType w:val="multilevel"/>
    <w:tmpl w:val="1F2646DC"/>
    <w:styleLink w:val="ArticleSection"/>
    <w:lvl w:ilvl="0">
      <w:start w:val="1"/>
      <w:numFmt w:val="upperRoman"/>
      <w:suff w:val="nothing"/>
      <w:lvlText w:val="Article %1."/>
      <w:lvlJc w:val="center"/>
      <w:pPr>
        <w:ind w:left="0" w:firstLine="0"/>
      </w:pPr>
      <w:rPr>
        <w:rFonts w:hint="default"/>
        <w:caps/>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3EA74DC8"/>
    <w:multiLevelType w:val="hybridMultilevel"/>
    <w:tmpl w:val="54F6D856"/>
    <w:lvl w:ilvl="0" w:tplc="ADDE87D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DE4B2E"/>
    <w:multiLevelType w:val="hybridMultilevel"/>
    <w:tmpl w:val="C80613AE"/>
    <w:lvl w:ilvl="0" w:tplc="1A1CE7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B23F45"/>
    <w:multiLevelType w:val="multilevel"/>
    <w:tmpl w:val="B3BCB15E"/>
    <w:lvl w:ilvl="0">
      <w:start w:val="1"/>
      <w:numFmt w:val="decimal"/>
      <w:pStyle w:val="Heading1"/>
      <w:lvlText w:val="ARTICLE %1"/>
      <w:lvlJc w:val="center"/>
      <w:pPr>
        <w:ind w:left="1800" w:hanging="360"/>
      </w:pPr>
      <w:rPr>
        <w:rFonts w:hint="default"/>
        <w:b/>
      </w:rPr>
    </w:lvl>
    <w:lvl w:ilvl="1">
      <w:start w:val="1"/>
      <w:numFmt w:val="decimal"/>
      <w:pStyle w:val="Heading2"/>
      <w:isLgl/>
      <w:lvlText w:val="Section %1.%2"/>
      <w:lvlJc w:val="left"/>
      <w:pPr>
        <w:tabs>
          <w:tab w:val="num" w:pos="1440"/>
        </w:tabs>
        <w:ind w:left="0" w:firstLine="1440"/>
      </w:pPr>
      <w:rPr>
        <w:rFonts w:hint="default"/>
      </w:rPr>
    </w:lvl>
    <w:lvl w:ilvl="2">
      <w:start w:val="1"/>
      <w:numFmt w:val="upperLetter"/>
      <w:pStyle w:val="Heading3"/>
      <w:lvlText w:val="%3."/>
      <w:lvlJc w:val="left"/>
      <w:pPr>
        <w:tabs>
          <w:tab w:val="num" w:pos="2160"/>
        </w:tabs>
        <w:ind w:left="0" w:firstLine="2160"/>
      </w:pPr>
      <w:rPr>
        <w:rFonts w:hint="default"/>
      </w:rPr>
    </w:lvl>
    <w:lvl w:ilvl="3">
      <w:start w:val="1"/>
      <w:numFmt w:val="decimal"/>
      <w:pStyle w:val="Heading4"/>
      <w:lvlText w:val="(%4)"/>
      <w:lvlJc w:val="left"/>
      <w:pPr>
        <w:tabs>
          <w:tab w:val="num" w:pos="3600"/>
        </w:tabs>
        <w:ind w:left="720" w:firstLine="2160"/>
      </w:pPr>
      <w:rPr>
        <w:rFonts w:hint="default"/>
      </w:rPr>
    </w:lvl>
    <w:lvl w:ilvl="4">
      <w:start w:val="1"/>
      <w:numFmt w:val="lowerRoman"/>
      <w:pStyle w:val="Heading5"/>
      <w:lvlText w:val="(%5)"/>
      <w:lvlJc w:val="left"/>
      <w:pPr>
        <w:tabs>
          <w:tab w:val="num" w:pos="3600"/>
        </w:tabs>
        <w:ind w:left="0" w:firstLine="2880"/>
      </w:pPr>
      <w:rPr>
        <w:rFonts w:hint="default"/>
        <w:vanish w:val="0"/>
      </w:rPr>
    </w:lvl>
    <w:lvl w:ilvl="5">
      <w:start w:val="1"/>
      <w:numFmt w:val="lowerLetter"/>
      <w:pStyle w:val="Heading6"/>
      <w:lvlText w:val="(%6)"/>
      <w:lvlJc w:val="left"/>
      <w:pPr>
        <w:tabs>
          <w:tab w:val="num" w:pos="2160"/>
        </w:tabs>
        <w:ind w:left="0" w:firstLine="2160"/>
      </w:pPr>
      <w:rPr>
        <w:rFonts w:hint="default"/>
      </w:rPr>
    </w:lvl>
    <w:lvl w:ilvl="6">
      <w:start w:val="1"/>
      <w:numFmt w:val="decimal"/>
      <w:pStyle w:val="Heading7"/>
      <w:lvlText w:val="%7)"/>
      <w:lvlJc w:val="left"/>
      <w:pPr>
        <w:tabs>
          <w:tab w:val="num" w:pos="5040"/>
        </w:tabs>
        <w:ind w:left="0" w:firstLine="4320"/>
      </w:pPr>
      <w:rPr>
        <w:rFonts w:hint="default"/>
      </w:rPr>
    </w:lvl>
    <w:lvl w:ilvl="7">
      <w:start w:val="1"/>
      <w:numFmt w:val="lowerRoman"/>
      <w:pStyle w:val="Heading8"/>
      <w:lvlText w:val="%8)"/>
      <w:lvlJc w:val="left"/>
      <w:pPr>
        <w:tabs>
          <w:tab w:val="num" w:pos="5760"/>
        </w:tabs>
        <w:ind w:left="0" w:firstLine="5040"/>
      </w:pPr>
      <w:rPr>
        <w:rFonts w:hint="default"/>
      </w:rPr>
    </w:lvl>
    <w:lvl w:ilvl="8">
      <w:start w:val="1"/>
      <w:numFmt w:val="lowerLetter"/>
      <w:pStyle w:val="Heading9"/>
      <w:lvlText w:val="%9."/>
      <w:lvlJc w:val="left"/>
      <w:pPr>
        <w:tabs>
          <w:tab w:val="num" w:pos="6480"/>
        </w:tabs>
        <w:ind w:left="0" w:firstLine="5760"/>
      </w:pPr>
      <w:rPr>
        <w:rFonts w:hint="default"/>
      </w:rPr>
    </w:lvl>
  </w:abstractNum>
  <w:num w:numId="1">
    <w:abstractNumId w:val="15"/>
  </w:num>
  <w:num w:numId="2">
    <w:abstractNumId w:val="10"/>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1"/>
  </w:num>
  <w:num w:numId="13">
    <w:abstractNumId w:val="0"/>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printColBlack/>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248"/>
    <w:rsid w:val="000044EB"/>
    <w:rsid w:val="0004141A"/>
    <w:rsid w:val="00041E2A"/>
    <w:rsid w:val="00043F24"/>
    <w:rsid w:val="000548DC"/>
    <w:rsid w:val="000554E6"/>
    <w:rsid w:val="00080ABF"/>
    <w:rsid w:val="00093E63"/>
    <w:rsid w:val="000A5742"/>
    <w:rsid w:val="000C0F28"/>
    <w:rsid w:val="000D4DEB"/>
    <w:rsid w:val="000E0FCE"/>
    <w:rsid w:val="001120C8"/>
    <w:rsid w:val="0014041C"/>
    <w:rsid w:val="0017557F"/>
    <w:rsid w:val="0018171B"/>
    <w:rsid w:val="001A6A5B"/>
    <w:rsid w:val="001C49C2"/>
    <w:rsid w:val="001D6D51"/>
    <w:rsid w:val="00210203"/>
    <w:rsid w:val="002431FD"/>
    <w:rsid w:val="0026183E"/>
    <w:rsid w:val="002735F1"/>
    <w:rsid w:val="00283FD9"/>
    <w:rsid w:val="002C7081"/>
    <w:rsid w:val="002E3AAB"/>
    <w:rsid w:val="002F55E2"/>
    <w:rsid w:val="00310E4C"/>
    <w:rsid w:val="00313C64"/>
    <w:rsid w:val="003354AD"/>
    <w:rsid w:val="00341C21"/>
    <w:rsid w:val="00355770"/>
    <w:rsid w:val="00370AC0"/>
    <w:rsid w:val="00377A8C"/>
    <w:rsid w:val="00381CEE"/>
    <w:rsid w:val="003A5F49"/>
    <w:rsid w:val="003B4F5E"/>
    <w:rsid w:val="003C6738"/>
    <w:rsid w:val="003C7E75"/>
    <w:rsid w:val="003E3CEB"/>
    <w:rsid w:val="003F0E7C"/>
    <w:rsid w:val="003F3FEB"/>
    <w:rsid w:val="00424D4C"/>
    <w:rsid w:val="0042527B"/>
    <w:rsid w:val="00425CCC"/>
    <w:rsid w:val="0042651C"/>
    <w:rsid w:val="00435846"/>
    <w:rsid w:val="0047543A"/>
    <w:rsid w:val="00476E3C"/>
    <w:rsid w:val="004826D8"/>
    <w:rsid w:val="00494F52"/>
    <w:rsid w:val="004A1798"/>
    <w:rsid w:val="004C3FE6"/>
    <w:rsid w:val="004C51CC"/>
    <w:rsid w:val="004C6E11"/>
    <w:rsid w:val="00535169"/>
    <w:rsid w:val="00537C47"/>
    <w:rsid w:val="00547F3B"/>
    <w:rsid w:val="005524EA"/>
    <w:rsid w:val="00572860"/>
    <w:rsid w:val="005B3ADF"/>
    <w:rsid w:val="005C054A"/>
    <w:rsid w:val="005C138B"/>
    <w:rsid w:val="005F4DD0"/>
    <w:rsid w:val="0062648A"/>
    <w:rsid w:val="006339C8"/>
    <w:rsid w:val="00633E7A"/>
    <w:rsid w:val="006505BC"/>
    <w:rsid w:val="00660977"/>
    <w:rsid w:val="006935A1"/>
    <w:rsid w:val="006C1A26"/>
    <w:rsid w:val="006D00EF"/>
    <w:rsid w:val="006D4388"/>
    <w:rsid w:val="006D4457"/>
    <w:rsid w:val="006E564B"/>
    <w:rsid w:val="006F2B1B"/>
    <w:rsid w:val="006F73BD"/>
    <w:rsid w:val="00706E49"/>
    <w:rsid w:val="007171F2"/>
    <w:rsid w:val="00763424"/>
    <w:rsid w:val="0076438E"/>
    <w:rsid w:val="00775868"/>
    <w:rsid w:val="00787427"/>
    <w:rsid w:val="007B115F"/>
    <w:rsid w:val="007C3919"/>
    <w:rsid w:val="007D4DDB"/>
    <w:rsid w:val="007D7C0A"/>
    <w:rsid w:val="008040D8"/>
    <w:rsid w:val="00807828"/>
    <w:rsid w:val="008151B9"/>
    <w:rsid w:val="0083704D"/>
    <w:rsid w:val="00844BCE"/>
    <w:rsid w:val="00853EAD"/>
    <w:rsid w:val="00866348"/>
    <w:rsid w:val="00867EA1"/>
    <w:rsid w:val="008750AA"/>
    <w:rsid w:val="00876472"/>
    <w:rsid w:val="0088233C"/>
    <w:rsid w:val="008970A8"/>
    <w:rsid w:val="008C36DC"/>
    <w:rsid w:val="008D1F36"/>
    <w:rsid w:val="008F411F"/>
    <w:rsid w:val="009023BC"/>
    <w:rsid w:val="00905E67"/>
    <w:rsid w:val="00917143"/>
    <w:rsid w:val="00920C76"/>
    <w:rsid w:val="00921EC9"/>
    <w:rsid w:val="00931563"/>
    <w:rsid w:val="00933367"/>
    <w:rsid w:val="00940E4B"/>
    <w:rsid w:val="00965B8F"/>
    <w:rsid w:val="00982F7D"/>
    <w:rsid w:val="00997A4C"/>
    <w:rsid w:val="009B1094"/>
    <w:rsid w:val="009B164E"/>
    <w:rsid w:val="00A15B04"/>
    <w:rsid w:val="00A54C01"/>
    <w:rsid w:val="00A563ED"/>
    <w:rsid w:val="00A5682C"/>
    <w:rsid w:val="00A57BA6"/>
    <w:rsid w:val="00A622F2"/>
    <w:rsid w:val="00A64AD6"/>
    <w:rsid w:val="00A70B0A"/>
    <w:rsid w:val="00A72B8E"/>
    <w:rsid w:val="00A87DBC"/>
    <w:rsid w:val="00AD485F"/>
    <w:rsid w:val="00AD6954"/>
    <w:rsid w:val="00AD714C"/>
    <w:rsid w:val="00B03F3B"/>
    <w:rsid w:val="00B12318"/>
    <w:rsid w:val="00B72086"/>
    <w:rsid w:val="00BB5BD4"/>
    <w:rsid w:val="00BB7606"/>
    <w:rsid w:val="00BC0D58"/>
    <w:rsid w:val="00BC5C2D"/>
    <w:rsid w:val="00BD17EA"/>
    <w:rsid w:val="00BE2BBA"/>
    <w:rsid w:val="00C21E7A"/>
    <w:rsid w:val="00C701F1"/>
    <w:rsid w:val="00C7074D"/>
    <w:rsid w:val="00CB2C81"/>
    <w:rsid w:val="00CD3173"/>
    <w:rsid w:val="00CE4248"/>
    <w:rsid w:val="00CF3967"/>
    <w:rsid w:val="00D01077"/>
    <w:rsid w:val="00D06C7A"/>
    <w:rsid w:val="00D64518"/>
    <w:rsid w:val="00DA1219"/>
    <w:rsid w:val="00DE1AE1"/>
    <w:rsid w:val="00DE376B"/>
    <w:rsid w:val="00DE580B"/>
    <w:rsid w:val="00DF7DC5"/>
    <w:rsid w:val="00E21233"/>
    <w:rsid w:val="00E31017"/>
    <w:rsid w:val="00E3138C"/>
    <w:rsid w:val="00E31988"/>
    <w:rsid w:val="00E4733B"/>
    <w:rsid w:val="00E81F88"/>
    <w:rsid w:val="00E84437"/>
    <w:rsid w:val="00E93805"/>
    <w:rsid w:val="00EB1328"/>
    <w:rsid w:val="00EB41C1"/>
    <w:rsid w:val="00EE03A7"/>
    <w:rsid w:val="00F011A2"/>
    <w:rsid w:val="00F22877"/>
    <w:rsid w:val="00F348AF"/>
    <w:rsid w:val="00F43FF9"/>
    <w:rsid w:val="00F56DF7"/>
    <w:rsid w:val="00F60143"/>
    <w:rsid w:val="00F63361"/>
    <w:rsid w:val="00F85FFE"/>
    <w:rsid w:val="00F940F4"/>
    <w:rsid w:val="00F96A9E"/>
    <w:rsid w:val="00FA0702"/>
    <w:rsid w:val="00FA0722"/>
    <w:rsid w:val="00FA3AB4"/>
    <w:rsid w:val="00FA68B4"/>
    <w:rsid w:val="00FB6952"/>
    <w:rsid w:val="00FC39F9"/>
    <w:rsid w:val="00FD3EFF"/>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DF58B6"/>
  <w15:chartTrackingRefBased/>
  <w15:docId w15:val="{1F4E44F8-6C24-49A0-9EBB-D9F90206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57F"/>
    <w:rPr>
      <w:sz w:val="24"/>
      <w:szCs w:val="24"/>
    </w:rPr>
  </w:style>
  <w:style w:type="paragraph" w:styleId="Heading1">
    <w:name w:val="heading 1"/>
    <w:aliases w:val="h1"/>
    <w:basedOn w:val="Normal"/>
    <w:qFormat/>
    <w:rsid w:val="005524EA"/>
    <w:pPr>
      <w:keepNext/>
      <w:numPr>
        <w:numId w:val="1"/>
      </w:numPr>
      <w:ind w:left="1440" w:firstLine="0"/>
      <w:jc w:val="center"/>
      <w:outlineLvl w:val="0"/>
    </w:pPr>
    <w:rPr>
      <w:rFonts w:cs="Arial"/>
      <w:bCs/>
    </w:rPr>
  </w:style>
  <w:style w:type="paragraph" w:styleId="Heading2">
    <w:name w:val="heading 2"/>
    <w:aliases w:val="h2"/>
    <w:basedOn w:val="Normal"/>
    <w:link w:val="Heading2Char"/>
    <w:qFormat/>
    <w:pPr>
      <w:numPr>
        <w:ilvl w:val="1"/>
        <w:numId w:val="1"/>
      </w:numPr>
      <w:spacing w:line="480" w:lineRule="auto"/>
      <w:outlineLvl w:val="1"/>
    </w:pPr>
    <w:rPr>
      <w:rFonts w:cs="Arial"/>
      <w:bCs/>
      <w:iCs/>
      <w:szCs w:val="28"/>
    </w:rPr>
  </w:style>
  <w:style w:type="paragraph" w:styleId="Heading3">
    <w:name w:val="heading 3"/>
    <w:aliases w:val="h3"/>
    <w:basedOn w:val="Normal"/>
    <w:qFormat/>
    <w:pPr>
      <w:numPr>
        <w:ilvl w:val="2"/>
        <w:numId w:val="1"/>
      </w:numPr>
      <w:spacing w:line="480" w:lineRule="auto"/>
      <w:outlineLvl w:val="2"/>
    </w:pPr>
    <w:rPr>
      <w:rFonts w:cs="Arial"/>
      <w:bCs/>
      <w:szCs w:val="26"/>
    </w:rPr>
  </w:style>
  <w:style w:type="paragraph" w:styleId="Heading4">
    <w:name w:val="heading 4"/>
    <w:aliases w:val="h4"/>
    <w:basedOn w:val="Normal"/>
    <w:qFormat/>
    <w:pPr>
      <w:numPr>
        <w:ilvl w:val="3"/>
        <w:numId w:val="1"/>
      </w:numPr>
      <w:spacing w:after="240"/>
      <w:outlineLvl w:val="3"/>
    </w:pPr>
    <w:rPr>
      <w:bCs/>
      <w:szCs w:val="28"/>
    </w:rPr>
  </w:style>
  <w:style w:type="paragraph" w:styleId="Heading5">
    <w:name w:val="heading 5"/>
    <w:aliases w:val="h5"/>
    <w:basedOn w:val="Normal"/>
    <w:qFormat/>
    <w:pPr>
      <w:numPr>
        <w:ilvl w:val="4"/>
        <w:numId w:val="1"/>
      </w:numPr>
      <w:spacing w:after="240"/>
      <w:outlineLvl w:val="4"/>
    </w:pPr>
    <w:rPr>
      <w:bCs/>
      <w:iCs/>
      <w:szCs w:val="26"/>
    </w:rPr>
  </w:style>
  <w:style w:type="paragraph" w:styleId="Heading6">
    <w:name w:val="heading 6"/>
    <w:aliases w:val="h6"/>
    <w:basedOn w:val="Normal"/>
    <w:qFormat/>
    <w:pPr>
      <w:numPr>
        <w:ilvl w:val="5"/>
        <w:numId w:val="1"/>
      </w:numPr>
      <w:spacing w:after="480" w:line="480" w:lineRule="auto"/>
      <w:outlineLvl w:val="5"/>
    </w:pPr>
    <w:rPr>
      <w:bCs/>
      <w:szCs w:val="22"/>
    </w:rPr>
  </w:style>
  <w:style w:type="paragraph" w:styleId="Heading7">
    <w:name w:val="heading 7"/>
    <w:aliases w:val="h7"/>
    <w:basedOn w:val="Normal"/>
    <w:qFormat/>
    <w:pPr>
      <w:numPr>
        <w:ilvl w:val="6"/>
        <w:numId w:val="1"/>
      </w:numPr>
      <w:spacing w:after="240"/>
      <w:outlineLvl w:val="6"/>
    </w:pPr>
  </w:style>
  <w:style w:type="paragraph" w:styleId="Heading8">
    <w:name w:val="heading 8"/>
    <w:aliases w:val="h8"/>
    <w:basedOn w:val="Normal"/>
    <w:qFormat/>
    <w:pPr>
      <w:numPr>
        <w:ilvl w:val="7"/>
        <w:numId w:val="1"/>
      </w:numPr>
      <w:spacing w:after="240"/>
      <w:outlineLvl w:val="7"/>
    </w:pPr>
    <w:rPr>
      <w:iCs/>
    </w:rPr>
  </w:style>
  <w:style w:type="paragraph" w:styleId="Heading9">
    <w:name w:val="heading 9"/>
    <w:aliases w:val="h9"/>
    <w:basedOn w:val="Normal"/>
    <w:qFormat/>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0"/>
    <w:basedOn w:val="Normal"/>
    <w:pPr>
      <w:spacing w:after="120" w:line="480" w:lineRule="auto"/>
    </w:pPr>
  </w:style>
  <w:style w:type="paragraph" w:customStyle="1" w:styleId="BodyText1">
    <w:name w:val="Body Text 1"/>
    <w:aliases w:val="b1"/>
    <w:basedOn w:val="Normal"/>
    <w:pPr>
      <w:spacing w:after="240"/>
      <w:ind w:left="720"/>
    </w:pPr>
  </w:style>
  <w:style w:type="paragraph" w:styleId="BodyText2">
    <w:name w:val="Body Text 2"/>
    <w:aliases w:val="b2"/>
    <w:basedOn w:val="Normal"/>
    <w:pPr>
      <w:spacing w:after="240"/>
      <w:ind w:left="1440"/>
    </w:pPr>
  </w:style>
  <w:style w:type="paragraph" w:styleId="BodyText3">
    <w:name w:val="Body Text 3"/>
    <w:aliases w:val="b3"/>
    <w:basedOn w:val="Normal"/>
    <w:pPr>
      <w:spacing w:after="240"/>
      <w:ind w:left="2160"/>
    </w:pPr>
    <w:rPr>
      <w:szCs w:val="16"/>
    </w:rPr>
  </w:style>
  <w:style w:type="paragraph" w:customStyle="1" w:styleId="BodyText4">
    <w:name w:val="Body Text 4"/>
    <w:aliases w:val="b4"/>
    <w:basedOn w:val="Normal"/>
    <w:pPr>
      <w:spacing w:after="240"/>
      <w:ind w:left="2880"/>
    </w:pPr>
  </w:style>
  <w:style w:type="paragraph" w:customStyle="1" w:styleId="BodyText5">
    <w:name w:val="Body Text 5"/>
    <w:aliases w:val="b5"/>
    <w:basedOn w:val="Normal"/>
    <w:pPr>
      <w:spacing w:after="240"/>
      <w:ind w:left="3600"/>
    </w:pPr>
  </w:style>
  <w:style w:type="paragraph" w:customStyle="1" w:styleId="BodyText6">
    <w:name w:val="Body Text 6"/>
    <w:aliases w:val="b6"/>
    <w:basedOn w:val="Normal"/>
    <w:pPr>
      <w:spacing w:after="240"/>
      <w:ind w:left="4320"/>
    </w:pPr>
  </w:style>
  <w:style w:type="paragraph" w:styleId="BodyTextFirstIndent">
    <w:name w:val="Body Text First Indent"/>
    <w:aliases w:val="L1"/>
    <w:basedOn w:val="Normal"/>
    <w:pPr>
      <w:spacing w:after="240"/>
      <w:ind w:firstLine="720"/>
    </w:pPr>
  </w:style>
  <w:style w:type="paragraph" w:styleId="BodyTextIndent">
    <w:name w:val="Body Text Indent"/>
    <w:aliases w:val="i1"/>
    <w:basedOn w:val="Normal"/>
    <w:pPr>
      <w:spacing w:after="240"/>
      <w:ind w:left="720" w:firstLine="720"/>
    </w:pPr>
  </w:style>
  <w:style w:type="paragraph" w:styleId="BodyTextFirstIndent2">
    <w:name w:val="Body Text First Indent 2"/>
    <w:aliases w:val="L2"/>
    <w:basedOn w:val="Normal"/>
    <w:pPr>
      <w:spacing w:line="480" w:lineRule="auto"/>
      <w:ind w:firstLine="1440"/>
    </w:pPr>
  </w:style>
  <w:style w:type="character" w:customStyle="1" w:styleId="DocID">
    <w:name w:val="Doc ID"/>
    <w:rPr>
      <w:sz w:val="14"/>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customStyle="1" w:styleId="Exhibit1">
    <w:name w:val="Exhibit 1"/>
    <w:aliases w:val="e1"/>
    <w:basedOn w:val="Normal"/>
    <w:pPr>
      <w:numPr>
        <w:numId w:val="2"/>
      </w:numPr>
      <w:spacing w:after="240"/>
    </w:pPr>
  </w:style>
  <w:style w:type="paragraph" w:customStyle="1" w:styleId="Exhibit2">
    <w:name w:val="Exhibit 2"/>
    <w:aliases w:val="e2"/>
    <w:basedOn w:val="Normal"/>
    <w:pPr>
      <w:numPr>
        <w:ilvl w:val="1"/>
        <w:numId w:val="2"/>
      </w:numPr>
      <w:spacing w:after="240"/>
    </w:pPr>
  </w:style>
  <w:style w:type="paragraph" w:customStyle="1" w:styleId="Exhibit3">
    <w:name w:val="Exhibit 3"/>
    <w:aliases w:val="e3"/>
    <w:basedOn w:val="Normal"/>
    <w:pPr>
      <w:numPr>
        <w:ilvl w:val="2"/>
        <w:numId w:val="2"/>
      </w:numPr>
      <w:spacing w:after="240"/>
    </w:pPr>
  </w:style>
  <w:style w:type="paragraph" w:customStyle="1" w:styleId="Exhibit4">
    <w:name w:val="Exhibit 4"/>
    <w:aliases w:val="e4"/>
    <w:basedOn w:val="Normal"/>
    <w:pPr>
      <w:numPr>
        <w:ilvl w:val="3"/>
        <w:numId w:val="2"/>
      </w:numPr>
      <w:spacing w:after="240"/>
    </w:pPr>
  </w:style>
  <w:style w:type="paragraph" w:customStyle="1" w:styleId="Exhibit5">
    <w:name w:val="Exhibit 5"/>
    <w:aliases w:val="e5"/>
    <w:basedOn w:val="Normal"/>
    <w:pPr>
      <w:numPr>
        <w:ilvl w:val="4"/>
        <w:numId w:val="2"/>
      </w:numPr>
      <w:spacing w:after="240"/>
    </w:pPr>
  </w:style>
  <w:style w:type="paragraph" w:customStyle="1" w:styleId="Exhibit6">
    <w:name w:val="Exhibit 6"/>
    <w:aliases w:val="e6"/>
    <w:basedOn w:val="Normal"/>
    <w:pPr>
      <w:numPr>
        <w:ilvl w:val="5"/>
        <w:numId w:val="2"/>
      </w:numPr>
      <w:spacing w:after="240"/>
    </w:pPr>
  </w:style>
  <w:style w:type="paragraph" w:customStyle="1" w:styleId="Exhibit7">
    <w:name w:val="Exhibit 7"/>
    <w:aliases w:val="e7"/>
    <w:basedOn w:val="Normal"/>
    <w:pPr>
      <w:numPr>
        <w:ilvl w:val="6"/>
        <w:numId w:val="2"/>
      </w:numPr>
      <w:spacing w:after="240"/>
    </w:pPr>
  </w:style>
  <w:style w:type="paragraph" w:customStyle="1" w:styleId="Exhibit8">
    <w:name w:val="Exhibit 8"/>
    <w:aliases w:val="e8"/>
    <w:basedOn w:val="Normal"/>
    <w:pPr>
      <w:numPr>
        <w:ilvl w:val="7"/>
        <w:numId w:val="2"/>
      </w:numPr>
      <w:spacing w:after="240"/>
    </w:pPr>
  </w:style>
  <w:style w:type="paragraph" w:customStyle="1" w:styleId="Exhibit9">
    <w:name w:val="Exhibit 9"/>
    <w:aliases w:val="e9"/>
    <w:basedOn w:val="Normal"/>
    <w:pPr>
      <w:numPr>
        <w:ilvl w:val="8"/>
        <w:numId w:val="2"/>
      </w:numPr>
      <w:spacing w:after="240"/>
    </w:pPr>
  </w:style>
  <w:style w:type="paragraph" w:styleId="Footer">
    <w:name w:val="footer"/>
    <w:basedOn w:val="Normal"/>
    <w:link w:val="FooterChar"/>
    <w:uiPriority w:val="99"/>
    <w:pPr>
      <w:tabs>
        <w:tab w:val="center" w:pos="4680"/>
        <w:tab w:val="right" w:pos="9360"/>
      </w:tabs>
    </w:pPr>
  </w:style>
  <w:style w:type="paragraph" w:customStyle="1" w:styleId="Quote1">
    <w:name w:val="Quote 1"/>
    <w:aliases w:val="q1"/>
    <w:basedOn w:val="Normal"/>
    <w:pPr>
      <w:spacing w:after="240"/>
      <w:ind w:left="720" w:right="720"/>
    </w:pPr>
  </w:style>
  <w:style w:type="paragraph" w:customStyle="1" w:styleId="Quote2">
    <w:name w:val="Quote 2"/>
    <w:aliases w:val="q2"/>
    <w:basedOn w:val="Normal"/>
    <w:pPr>
      <w:spacing w:after="240"/>
      <w:ind w:left="1440" w:right="1440"/>
    </w:pPr>
  </w:style>
  <w:style w:type="paragraph" w:customStyle="1" w:styleId="Recital1">
    <w:name w:val="Recital 1"/>
    <w:aliases w:val="r1"/>
    <w:basedOn w:val="Normal"/>
    <w:pPr>
      <w:numPr>
        <w:numId w:val="3"/>
      </w:numPr>
      <w:spacing w:after="240"/>
    </w:pPr>
  </w:style>
  <w:style w:type="paragraph" w:customStyle="1" w:styleId="Recital2">
    <w:name w:val="Recital 2"/>
    <w:aliases w:val="r2"/>
    <w:basedOn w:val="Normal"/>
    <w:pPr>
      <w:numPr>
        <w:numId w:val="4"/>
      </w:numPr>
      <w:spacing w:after="240"/>
    </w:pPr>
  </w:style>
  <w:style w:type="paragraph" w:styleId="Signature">
    <w:name w:val="Signature"/>
    <w:aliases w:val="sg"/>
    <w:basedOn w:val="Normal"/>
    <w:pPr>
      <w:ind w:left="4320"/>
    </w:pPr>
  </w:style>
  <w:style w:type="paragraph" w:styleId="Subtitle">
    <w:name w:val="Subtitle"/>
    <w:aliases w:val="st"/>
    <w:basedOn w:val="Normal"/>
    <w:next w:val="BodyText"/>
    <w:qFormat/>
    <w:pPr>
      <w:keepNext/>
      <w:spacing w:after="240"/>
      <w:jc w:val="center"/>
      <w:outlineLvl w:val="1"/>
    </w:pPr>
    <w:rPr>
      <w:rFonts w:cs="Arial"/>
    </w:rPr>
  </w:style>
  <w:style w:type="paragraph" w:customStyle="1" w:styleId="Subtitlenotoc">
    <w:name w:val="Subtitle no toc"/>
    <w:aliases w:val="sn"/>
    <w:basedOn w:val="Normal"/>
    <w:next w:val="BodyText"/>
    <w:pPr>
      <w:keepNext/>
      <w:spacing w:after="240"/>
      <w:jc w:val="cente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itle">
    <w:name w:val="Title"/>
    <w:aliases w:val="T0"/>
    <w:basedOn w:val="Normal"/>
    <w:next w:val="BodyText"/>
    <w:qFormat/>
    <w:pPr>
      <w:keepNext/>
      <w:spacing w:after="240"/>
      <w:jc w:val="center"/>
      <w:outlineLvl w:val="0"/>
    </w:pPr>
    <w:rPr>
      <w:rFonts w:cs="Arial"/>
      <w:b/>
      <w:bCs/>
      <w:caps/>
    </w:rPr>
  </w:style>
  <w:style w:type="paragraph" w:customStyle="1" w:styleId="TitleDoc">
    <w:name w:val="Title Doc"/>
    <w:aliases w:val="d0"/>
    <w:basedOn w:val="Normal"/>
    <w:next w:val="BodyText"/>
    <w:pPr>
      <w:keepNext/>
      <w:spacing w:after="1200"/>
      <w:jc w:val="center"/>
    </w:pPr>
    <w:rPr>
      <w:b/>
      <w:caps/>
    </w:rPr>
  </w:style>
  <w:style w:type="paragraph" w:customStyle="1" w:styleId="Titlenotoc">
    <w:name w:val="Title no toc"/>
    <w:aliases w:val="TN"/>
    <w:basedOn w:val="Normal"/>
    <w:next w:val="BodyText"/>
    <w:pPr>
      <w:keepNext/>
      <w:spacing w:after="240"/>
      <w:jc w:val="center"/>
    </w:pPr>
    <w:rPr>
      <w:b/>
      <w:caps/>
    </w:rPr>
  </w:style>
  <w:style w:type="paragraph" w:styleId="Header">
    <w:name w:val="header"/>
    <w:basedOn w:val="Normal"/>
    <w:pPr>
      <w:tabs>
        <w:tab w:val="center" w:pos="4680"/>
        <w:tab w:val="right" w:pos="9360"/>
      </w:tabs>
    </w:pPr>
  </w:style>
  <w:style w:type="paragraph" w:customStyle="1" w:styleId="RecitalTitle">
    <w:name w:val="Recital Title"/>
    <w:aliases w:val="r0"/>
    <w:basedOn w:val="Normal"/>
    <w:next w:val="Recital1"/>
    <w:pPr>
      <w:spacing w:after="240"/>
      <w:jc w:val="center"/>
    </w:pPr>
    <w:rPr>
      <w:b/>
      <w:caps/>
    </w:rPr>
  </w:style>
  <w:style w:type="character" w:styleId="PageNumber">
    <w:name w:val="page number"/>
    <w:basedOn w:val="DefaultParagraphFont"/>
  </w:style>
  <w:style w:type="paragraph" w:customStyle="1" w:styleId="Title2BC">
    <w:name w:val="Title 2BC"/>
    <w:aliases w:val="T2"/>
    <w:basedOn w:val="Normal"/>
    <w:next w:val="BodyText"/>
    <w:pPr>
      <w:keepNext/>
      <w:spacing w:after="240"/>
      <w:jc w:val="center"/>
    </w:pPr>
    <w:rPr>
      <w:b/>
    </w:rPr>
  </w:style>
  <w:style w:type="paragraph" w:customStyle="1" w:styleId="Title3BUAC">
    <w:name w:val="Title 3BUAC"/>
    <w:aliases w:val="T3"/>
    <w:basedOn w:val="Normal"/>
    <w:next w:val="BodyText"/>
    <w:pPr>
      <w:keepNext/>
      <w:spacing w:after="240"/>
      <w:jc w:val="center"/>
    </w:pPr>
    <w:rPr>
      <w:b/>
      <w:caps/>
      <w:u w:val="single"/>
    </w:rPr>
  </w:style>
  <w:style w:type="paragraph" w:customStyle="1" w:styleId="TitleDoc1BC">
    <w:name w:val="Title Doc 1BC"/>
    <w:aliases w:val="d1"/>
    <w:basedOn w:val="Normal"/>
    <w:next w:val="BodyText"/>
    <w:pPr>
      <w:keepNext/>
      <w:spacing w:after="480"/>
      <w:jc w:val="center"/>
    </w:pPr>
    <w:rPr>
      <w:b/>
    </w:rPr>
  </w:style>
  <w:style w:type="paragraph" w:customStyle="1" w:styleId="TitleDoc2BUAC">
    <w:name w:val="Title Doc 2BUAC"/>
    <w:aliases w:val="d2"/>
    <w:basedOn w:val="Normal"/>
    <w:next w:val="BodyText"/>
    <w:pPr>
      <w:keepNext/>
      <w:spacing w:after="480"/>
      <w:jc w:val="center"/>
    </w:pPr>
    <w:rPr>
      <w:b/>
      <w:caps/>
      <w:u w:val="single"/>
    </w:rPr>
  </w:style>
  <w:style w:type="paragraph" w:customStyle="1" w:styleId="Title1L">
    <w:name w:val="Title 1L"/>
    <w:aliases w:val="T1"/>
    <w:basedOn w:val="Normal"/>
    <w:next w:val="BodyText"/>
    <w:pPr>
      <w:keepNext/>
      <w:spacing w:after="240"/>
    </w:pPr>
    <w:rPr>
      <w:b/>
    </w:rPr>
  </w:style>
  <w:style w:type="paragraph" w:customStyle="1" w:styleId="Quote3">
    <w:name w:val="Quote 3"/>
    <w:aliases w:val="q3"/>
    <w:basedOn w:val="Normal"/>
    <w:pPr>
      <w:spacing w:after="240"/>
      <w:ind w:left="2160" w:right="2160"/>
    </w:pPr>
  </w:style>
  <w:style w:type="paragraph" w:customStyle="1" w:styleId="SigLine">
    <w:name w:val="Sig Line"/>
    <w:aliases w:val="sl"/>
    <w:basedOn w:val="Normal"/>
    <w:pPr>
      <w:tabs>
        <w:tab w:val="right" w:leader="underscore" w:pos="9360"/>
      </w:tabs>
      <w:ind w:left="4320"/>
    </w:pPr>
  </w:style>
  <w:style w:type="paragraph" w:styleId="BodyTextIndent2">
    <w:name w:val="Body Text Indent 2"/>
    <w:aliases w:val="i2"/>
    <w:basedOn w:val="Normal"/>
    <w:pPr>
      <w:spacing w:after="240"/>
      <w:ind w:left="1440" w:firstLine="720"/>
    </w:pPr>
  </w:style>
  <w:style w:type="paragraph" w:customStyle="1" w:styleId="DSBodyIndent2">
    <w:name w:val="DS Body Indent 2"/>
    <w:basedOn w:val="Normal"/>
    <w:pPr>
      <w:spacing w:line="480" w:lineRule="auto"/>
      <w:ind w:left="1440" w:firstLine="720"/>
    </w:pPr>
  </w:style>
  <w:style w:type="paragraph" w:customStyle="1" w:styleId="BodyTextHanging">
    <w:name w:val="Body Text Hanging"/>
    <w:aliases w:val="bh"/>
    <w:basedOn w:val="Normal"/>
    <w:pPr>
      <w:spacing w:after="240"/>
      <w:ind w:left="720" w:hanging="720"/>
    </w:pPr>
  </w:style>
  <w:style w:type="paragraph" w:customStyle="1" w:styleId="DSBody0">
    <w:name w:val="DS Body 0"/>
    <w:basedOn w:val="Normal"/>
    <w:pPr>
      <w:spacing w:line="480" w:lineRule="auto"/>
    </w:pPr>
  </w:style>
  <w:style w:type="paragraph" w:customStyle="1" w:styleId="DSBody1">
    <w:name w:val="DS Body 1"/>
    <w:basedOn w:val="Normal"/>
    <w:pPr>
      <w:spacing w:line="480" w:lineRule="auto"/>
      <w:ind w:left="720"/>
    </w:pPr>
  </w:style>
  <w:style w:type="paragraph" w:customStyle="1" w:styleId="DSBody2">
    <w:name w:val="DS Body 2"/>
    <w:basedOn w:val="Normal"/>
    <w:pPr>
      <w:spacing w:line="480" w:lineRule="auto"/>
      <w:ind w:left="1440"/>
    </w:pPr>
  </w:style>
  <w:style w:type="paragraph" w:customStyle="1" w:styleId="DSBody3">
    <w:name w:val="DS Body 3"/>
    <w:basedOn w:val="Normal"/>
    <w:pPr>
      <w:spacing w:line="480" w:lineRule="auto"/>
      <w:ind w:left="2160"/>
    </w:pPr>
  </w:style>
  <w:style w:type="paragraph" w:customStyle="1" w:styleId="DSBody4">
    <w:name w:val="DS Body 4"/>
    <w:basedOn w:val="Normal"/>
    <w:pPr>
      <w:spacing w:line="480" w:lineRule="auto"/>
      <w:ind w:left="2880"/>
    </w:pPr>
  </w:style>
  <w:style w:type="paragraph" w:customStyle="1" w:styleId="DSBody5">
    <w:name w:val="DS Body 5"/>
    <w:basedOn w:val="Normal"/>
    <w:pPr>
      <w:spacing w:line="480" w:lineRule="auto"/>
      <w:ind w:left="3600"/>
    </w:pPr>
  </w:style>
  <w:style w:type="paragraph" w:customStyle="1" w:styleId="DSBody6">
    <w:name w:val="DS Body 6"/>
    <w:basedOn w:val="Normal"/>
    <w:pPr>
      <w:spacing w:line="480" w:lineRule="auto"/>
      <w:ind w:left="4320"/>
    </w:pPr>
  </w:style>
  <w:style w:type="paragraph" w:customStyle="1" w:styleId="DSBodyHanging">
    <w:name w:val="DS Body Hanging"/>
    <w:basedOn w:val="Normal"/>
    <w:pPr>
      <w:spacing w:line="480" w:lineRule="auto"/>
      <w:ind w:left="720" w:hanging="720"/>
    </w:pPr>
  </w:style>
  <w:style w:type="paragraph" w:customStyle="1" w:styleId="DSBodyIndent">
    <w:name w:val="DS Body Indent"/>
    <w:basedOn w:val="Normal"/>
    <w:pPr>
      <w:spacing w:line="480" w:lineRule="auto"/>
      <w:ind w:left="720" w:firstLine="720"/>
    </w:pPr>
  </w:style>
  <w:style w:type="paragraph" w:customStyle="1" w:styleId="DSBodyFirstIndent1">
    <w:name w:val="DS Body First Indent 1"/>
    <w:basedOn w:val="Normal"/>
    <w:pPr>
      <w:spacing w:line="480" w:lineRule="auto"/>
      <w:ind w:firstLine="720"/>
    </w:pPr>
  </w:style>
  <w:style w:type="paragraph" w:customStyle="1" w:styleId="DSBodyFirstIndent2">
    <w:name w:val="DS Body First Indent 2"/>
    <w:basedOn w:val="Normal"/>
    <w:pPr>
      <w:spacing w:line="480" w:lineRule="auto"/>
      <w:ind w:firstLine="1440"/>
    </w:pPr>
  </w:style>
  <w:style w:type="paragraph" w:customStyle="1" w:styleId="DSQuote1">
    <w:name w:val="DS Quote 1"/>
    <w:basedOn w:val="Normal"/>
    <w:pPr>
      <w:spacing w:line="480" w:lineRule="auto"/>
      <w:ind w:left="720" w:right="720"/>
    </w:pPr>
  </w:style>
  <w:style w:type="paragraph" w:customStyle="1" w:styleId="DSQuote2">
    <w:name w:val="DS Quote 2"/>
    <w:basedOn w:val="Normal"/>
    <w:pPr>
      <w:spacing w:line="480" w:lineRule="auto"/>
      <w:ind w:left="1440" w:right="1440"/>
    </w:pPr>
  </w:style>
  <w:style w:type="paragraph" w:customStyle="1" w:styleId="DSQuote3">
    <w:name w:val="DS Quote 3"/>
    <w:basedOn w:val="Normal"/>
    <w:pPr>
      <w:spacing w:line="480" w:lineRule="auto"/>
      <w:ind w:left="2160" w:right="2160"/>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rFonts w:ascii="Arial" w:hAnsi="Arial"/>
      <w:b/>
      <w:bCs/>
      <w:sz w:val="20"/>
      <w:szCs w:val="20"/>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rPr>
  </w:style>
  <w:style w:type="character" w:styleId="EndnoteReference">
    <w:name w:val="endnote reference"/>
    <w:rPr>
      <w:vertAlign w:val="superscript"/>
    </w:rPr>
  </w:style>
  <w:style w:type="paragraph" w:styleId="EndnoteText">
    <w:name w:val="endnote text"/>
    <w:basedOn w:val="Normal"/>
    <w:next w:val="Endnotetextmore"/>
    <w:pPr>
      <w:tabs>
        <w:tab w:val="left" w:pos="1080"/>
      </w:tabs>
      <w:spacing w:after="240"/>
      <w:ind w:firstLine="720"/>
    </w:pPr>
    <w:rPr>
      <w:szCs w:val="20"/>
    </w:rPr>
  </w:style>
  <w:style w:type="character" w:styleId="FootnoteReference">
    <w:name w:val="footnote reference"/>
    <w:rPr>
      <w:vertAlign w:val="superscript"/>
    </w:rPr>
  </w:style>
  <w:style w:type="paragraph" w:styleId="FootnoteText">
    <w:name w:val="footnote text"/>
    <w:basedOn w:val="Normal"/>
    <w:next w:val="Footnotetextmore"/>
    <w:pPr>
      <w:tabs>
        <w:tab w:val="left" w:pos="1080"/>
      </w:tabs>
      <w:spacing w:after="240"/>
      <w:ind w:firstLine="720"/>
    </w:pPr>
    <w:rPr>
      <w:szCs w:val="20"/>
    </w:rPr>
  </w:style>
  <w:style w:type="paragraph" w:styleId="Index1">
    <w:name w:val="index 1"/>
    <w:basedOn w:val="Normal"/>
    <w:next w:val="Normal"/>
    <w:pPr>
      <w:ind w:left="360" w:hanging="360"/>
    </w:pPr>
  </w:style>
  <w:style w:type="paragraph" w:styleId="Index2">
    <w:name w:val="index 2"/>
    <w:basedOn w:val="Normal"/>
    <w:next w:val="Normal"/>
    <w:pPr>
      <w:ind w:left="720" w:hanging="360"/>
    </w:pPr>
  </w:style>
  <w:style w:type="paragraph" w:styleId="Index3">
    <w:name w:val="index 3"/>
    <w:basedOn w:val="Normal"/>
    <w:next w:val="Normal"/>
    <w:pPr>
      <w:ind w:left="1080" w:hanging="360"/>
    </w:pPr>
  </w:style>
  <w:style w:type="paragraph" w:styleId="Index4">
    <w:name w:val="index 4"/>
    <w:basedOn w:val="Normal"/>
    <w:next w:val="Normal"/>
    <w:pPr>
      <w:ind w:left="1440" w:hanging="360"/>
    </w:pPr>
  </w:style>
  <w:style w:type="paragraph" w:styleId="Index5">
    <w:name w:val="index 5"/>
    <w:basedOn w:val="Normal"/>
    <w:next w:val="Normal"/>
    <w:pPr>
      <w:ind w:left="1800" w:hanging="360"/>
    </w:pPr>
  </w:style>
  <w:style w:type="paragraph" w:styleId="Index6">
    <w:name w:val="index 6"/>
    <w:basedOn w:val="Normal"/>
    <w:next w:val="Normal"/>
    <w:pPr>
      <w:ind w:left="2160" w:hanging="360"/>
    </w:pPr>
  </w:style>
  <w:style w:type="paragraph" w:styleId="Index7">
    <w:name w:val="index 7"/>
    <w:basedOn w:val="Normal"/>
    <w:next w:val="Normal"/>
    <w:pPr>
      <w:ind w:left="2520" w:hanging="360"/>
    </w:pPr>
  </w:style>
  <w:style w:type="paragraph" w:styleId="Index8">
    <w:name w:val="index 8"/>
    <w:basedOn w:val="Normal"/>
    <w:next w:val="Normal"/>
    <w:pPr>
      <w:ind w:left="2880" w:hanging="360"/>
    </w:pPr>
  </w:style>
  <w:style w:type="paragraph" w:styleId="Index9">
    <w:name w:val="index 9"/>
    <w:basedOn w:val="Normal"/>
    <w:next w:val="Normal"/>
    <w:pPr>
      <w:ind w:left="3240" w:hanging="360"/>
    </w:pPr>
  </w:style>
  <w:style w:type="paragraph" w:styleId="IndexHeading">
    <w:name w:val="index heading"/>
    <w:basedOn w:val="Normal"/>
    <w:next w:val="Normal"/>
    <w:rPr>
      <w:rFonts w:cs="Arial"/>
      <w:b/>
      <w:bCs/>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after="240"/>
    </w:pPr>
    <w:rPr>
      <w:rFonts w:cs="Arial"/>
      <w:b/>
      <w:bCs/>
    </w:rPr>
  </w:style>
  <w:style w:type="paragraph" w:styleId="TOC1">
    <w:name w:val="toc 1"/>
    <w:basedOn w:val="Normal"/>
    <w:next w:val="Normal"/>
    <w:pPr>
      <w:spacing w:after="240"/>
      <w:ind w:left="720" w:hanging="720"/>
    </w:pPr>
  </w:style>
  <w:style w:type="paragraph" w:styleId="TOC2">
    <w:name w:val="toc 2"/>
    <w:basedOn w:val="Normal"/>
    <w:next w:val="Normal"/>
    <w:pPr>
      <w:spacing w:after="240"/>
      <w:ind w:left="1440" w:hanging="720"/>
    </w:pPr>
  </w:style>
  <w:style w:type="paragraph" w:styleId="TOC3">
    <w:name w:val="toc 3"/>
    <w:basedOn w:val="Normal"/>
    <w:next w:val="Normal"/>
    <w:pPr>
      <w:spacing w:after="240"/>
      <w:ind w:left="2160" w:hanging="720"/>
    </w:pPr>
  </w:style>
  <w:style w:type="paragraph" w:styleId="TOC4">
    <w:name w:val="toc 4"/>
    <w:basedOn w:val="Normal"/>
    <w:next w:val="Normal"/>
    <w:pPr>
      <w:spacing w:after="240"/>
      <w:ind w:left="2880" w:hanging="720"/>
    </w:pPr>
  </w:style>
  <w:style w:type="paragraph" w:styleId="TOC5">
    <w:name w:val="toc 5"/>
    <w:basedOn w:val="Normal"/>
    <w:next w:val="Normal"/>
    <w:pPr>
      <w:spacing w:after="240"/>
      <w:ind w:left="3240" w:hanging="720"/>
    </w:pPr>
  </w:style>
  <w:style w:type="paragraph" w:styleId="TOC6">
    <w:name w:val="toc 6"/>
    <w:basedOn w:val="Normal"/>
    <w:next w:val="Normal"/>
    <w:pPr>
      <w:spacing w:after="240"/>
      <w:ind w:left="3600" w:hanging="720"/>
    </w:pPr>
  </w:style>
  <w:style w:type="paragraph" w:styleId="TOC7">
    <w:name w:val="toc 7"/>
    <w:basedOn w:val="Normal"/>
    <w:next w:val="Normal"/>
    <w:pPr>
      <w:spacing w:after="240"/>
      <w:ind w:left="3960" w:hanging="720"/>
    </w:pPr>
  </w:style>
  <w:style w:type="paragraph" w:styleId="TOC8">
    <w:name w:val="toc 8"/>
    <w:basedOn w:val="Normal"/>
    <w:next w:val="Normal"/>
    <w:pPr>
      <w:spacing w:after="240"/>
      <w:ind w:left="4320" w:hanging="720"/>
    </w:pPr>
  </w:style>
  <w:style w:type="paragraph" w:styleId="TOC9">
    <w:name w:val="toc 9"/>
    <w:basedOn w:val="Normal"/>
    <w:next w:val="Normal"/>
    <w:pPr>
      <w:spacing w:after="240"/>
      <w:ind w:left="4680" w:hanging="720"/>
    </w:pPr>
  </w:style>
  <w:style w:type="paragraph" w:customStyle="1" w:styleId="Endnotetextmore">
    <w:name w:val="Endnote text more"/>
    <w:basedOn w:val="Normal"/>
    <w:pPr>
      <w:spacing w:after="240"/>
      <w:ind w:firstLine="1080"/>
    </w:pPr>
  </w:style>
  <w:style w:type="paragraph" w:customStyle="1" w:styleId="Footnotetextmore">
    <w:name w:val="Footnote text more"/>
    <w:basedOn w:val="Normal"/>
    <w:pPr>
      <w:spacing w:after="240"/>
      <w:ind w:firstLine="1080"/>
    </w:pPr>
  </w:style>
  <w:style w:type="paragraph" w:customStyle="1" w:styleId="Note">
    <w:name w:val="Note"/>
    <w:basedOn w:val="Normal"/>
    <w:pPr>
      <w:spacing w:after="240"/>
    </w:pPr>
    <w:rPr>
      <w:i/>
    </w:rPr>
  </w:style>
  <w:style w:type="paragraph" w:styleId="ListBullet">
    <w:name w:val="List Bullet"/>
    <w:basedOn w:val="Normal"/>
    <w:pPr>
      <w:numPr>
        <w:numId w:val="5"/>
      </w:numPr>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pPr>
      <w:numPr>
        <w:numId w:val="6"/>
      </w:numPr>
    </w:pPr>
  </w:style>
  <w:style w:type="paragraph" w:styleId="ListBullet3">
    <w:name w:val="List Bullet 3"/>
    <w:basedOn w:val="Normal"/>
    <w:pPr>
      <w:numPr>
        <w:numId w:val="7"/>
      </w:numPr>
    </w:pPr>
  </w:style>
  <w:style w:type="paragraph" w:styleId="ListBullet4">
    <w:name w:val="List Bullet 4"/>
    <w:basedOn w:val="Normal"/>
    <w:pPr>
      <w:numPr>
        <w:numId w:val="8"/>
      </w:numPr>
    </w:pPr>
  </w:style>
  <w:style w:type="paragraph" w:styleId="ListBullet5">
    <w:name w:val="List Bullet 5"/>
    <w:basedOn w:val="Normal"/>
    <w:pPr>
      <w:numPr>
        <w:numId w:val="9"/>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numbering" w:styleId="ArticleSection">
    <w:name w:val="Outline List 3"/>
    <w:basedOn w:val="NoList"/>
    <w:pPr>
      <w:numPr>
        <w:numId w:val="14"/>
      </w:numPr>
    </w:pPr>
  </w:style>
  <w:style w:type="paragraph" w:styleId="List">
    <w:name w:val="List"/>
    <w:basedOn w:val="Normal"/>
    <w:pPr>
      <w:ind w:left="360" w:hanging="360"/>
    </w:pPr>
  </w:style>
  <w:style w:type="paragraph" w:styleId="BodyTextIndent3">
    <w:name w:val="Body Text Indent 3"/>
    <w:aliases w:val="i3"/>
    <w:basedOn w:val="Normal"/>
    <w:pPr>
      <w:spacing w:after="240"/>
      <w:ind w:left="2160" w:firstLine="720"/>
    </w:pPr>
    <w:rPr>
      <w:szCs w:val="16"/>
    </w:rPr>
  </w:style>
  <w:style w:type="paragraph" w:customStyle="1" w:styleId="DSBodyIndent3">
    <w:name w:val="DS Body Indent 3"/>
    <w:basedOn w:val="Normal"/>
    <w:pPr>
      <w:spacing w:line="480" w:lineRule="auto"/>
      <w:ind w:left="2160" w:firstLine="720"/>
    </w:pPr>
  </w:style>
  <w:style w:type="character" w:customStyle="1" w:styleId="apple-style-span">
    <w:name w:val="apple-style-span"/>
    <w:rsid w:val="003F0E7C"/>
    <w:rPr>
      <w:rFonts w:cs="Times New Roman"/>
    </w:rPr>
  </w:style>
  <w:style w:type="character" w:customStyle="1" w:styleId="apple-converted-space">
    <w:name w:val="apple-converted-space"/>
    <w:rsid w:val="003F0E7C"/>
    <w:rPr>
      <w:rFonts w:cs="Times New Roman"/>
    </w:rPr>
  </w:style>
  <w:style w:type="character" w:styleId="Emphasis">
    <w:name w:val="Emphasis"/>
    <w:qFormat/>
    <w:rsid w:val="003F0E7C"/>
    <w:rPr>
      <w:rFonts w:cs="Times New Roman"/>
      <w:i/>
      <w:iCs/>
    </w:rPr>
  </w:style>
  <w:style w:type="character" w:customStyle="1" w:styleId="FooterChar">
    <w:name w:val="Footer Char"/>
    <w:link w:val="Footer"/>
    <w:uiPriority w:val="99"/>
    <w:rsid w:val="00FB6952"/>
    <w:rPr>
      <w:sz w:val="24"/>
      <w:szCs w:val="24"/>
    </w:rPr>
  </w:style>
  <w:style w:type="character" w:customStyle="1" w:styleId="Heading2Char">
    <w:name w:val="Heading 2 Char"/>
    <w:aliases w:val="h2 Char"/>
    <w:link w:val="Heading2"/>
    <w:rsid w:val="00FD3EFF"/>
    <w:rPr>
      <w:rFonts w:cs="Arial"/>
      <w:bCs/>
      <w:iCs/>
      <w:sz w:val="24"/>
      <w:szCs w:val="28"/>
    </w:rPr>
  </w:style>
  <w:style w:type="paragraph" w:customStyle="1" w:styleId="Style1">
    <w:name w:val="Style1"/>
    <w:basedOn w:val="Heading1"/>
    <w:qFormat/>
    <w:rsid w:val="0017557F"/>
    <w:pPr>
      <w:numPr>
        <w:numId w:val="16"/>
      </w:numP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77349">
      <w:bodyDiv w:val="1"/>
      <w:marLeft w:val="0"/>
      <w:marRight w:val="0"/>
      <w:marTop w:val="0"/>
      <w:marBottom w:val="0"/>
      <w:divBdr>
        <w:top w:val="none" w:sz="0" w:space="0" w:color="auto"/>
        <w:left w:val="none" w:sz="0" w:space="0" w:color="auto"/>
        <w:bottom w:val="none" w:sz="0" w:space="0" w:color="auto"/>
        <w:right w:val="none" w:sz="0" w:space="0" w:color="auto"/>
      </w:divBdr>
      <w:divsChild>
        <w:div w:id="173928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Teng Thao</cp:lastModifiedBy>
  <cp:revision>2</cp:revision>
  <dcterms:created xsi:type="dcterms:W3CDTF">2020-09-21T20:55:00Z</dcterms:created>
  <dcterms:modified xsi:type="dcterms:W3CDTF">2020-09-21T20:55:00Z</dcterms:modified>
</cp:coreProperties>
</file>